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3455A" w14:textId="38752B19" w:rsidR="00EF2902" w:rsidRPr="00DA3EDF" w:rsidRDefault="00556774" w:rsidP="00556774">
      <w:pPr>
        <w:jc w:val="right"/>
        <w:rPr>
          <w:rFonts w:ascii="Tahoma" w:hAnsi="Tahoma" w:cs="Tahoma"/>
          <w:b/>
          <w:bCs/>
        </w:rPr>
      </w:pPr>
      <w:r w:rsidRPr="00DA3EDF">
        <w:rPr>
          <w:rFonts w:ascii="Tahoma" w:hAnsi="Tahoma" w:cs="Tahoma"/>
          <w:b/>
          <w:bCs/>
        </w:rPr>
        <w:t xml:space="preserve">Załącznik nr 2 do </w:t>
      </w:r>
      <w:r w:rsidR="00143A52" w:rsidRPr="00DA3EDF">
        <w:rPr>
          <w:rFonts w:ascii="Tahoma" w:hAnsi="Tahoma" w:cs="Tahoma"/>
          <w:b/>
          <w:bCs/>
        </w:rPr>
        <w:t xml:space="preserve">Zapytania ofertowego nr </w:t>
      </w:r>
      <w:r w:rsidR="00813E59">
        <w:rPr>
          <w:rFonts w:ascii="Tahoma" w:hAnsi="Tahoma" w:cs="Tahoma"/>
          <w:b/>
          <w:bCs/>
        </w:rPr>
        <w:t>08/04/2026</w:t>
      </w:r>
    </w:p>
    <w:p w14:paraId="50763A7A" w14:textId="77777777" w:rsidR="00556774" w:rsidRPr="00DA3EDF" w:rsidRDefault="00556774" w:rsidP="00556774">
      <w:pPr>
        <w:jc w:val="right"/>
        <w:rPr>
          <w:rFonts w:ascii="Tahoma" w:hAnsi="Tahoma" w:cs="Tahom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4"/>
        <w:gridCol w:w="2058"/>
        <w:gridCol w:w="3086"/>
        <w:gridCol w:w="1921"/>
        <w:gridCol w:w="1823"/>
        <w:gridCol w:w="2094"/>
        <w:gridCol w:w="2368"/>
      </w:tblGrid>
      <w:tr w:rsidR="00F83855" w:rsidRPr="00813E59" w14:paraId="7B8FCAB5" w14:textId="77777777" w:rsidTr="00F83855">
        <w:trPr>
          <w:trHeight w:val="553"/>
        </w:trPr>
        <w:tc>
          <w:tcPr>
            <w:tcW w:w="14004" w:type="dxa"/>
            <w:gridSpan w:val="7"/>
            <w:tcBorders>
              <w:top w:val="nil"/>
              <w:left w:val="nil"/>
              <w:right w:val="nil"/>
            </w:tcBorders>
            <w:noWrap/>
            <w:hideMark/>
          </w:tcPr>
          <w:p w14:paraId="2F6EC5CA" w14:textId="2A28FB18" w:rsidR="00F83855" w:rsidRPr="00813E59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813E59">
              <w:rPr>
                <w:rFonts w:ascii="Tahoma" w:hAnsi="Tahoma" w:cs="Tahoma"/>
                <w:b/>
                <w:bCs/>
              </w:rPr>
              <w:t>Zestawienie parametrów technicznych przedmiotu oferty</w:t>
            </w:r>
          </w:p>
          <w:p w14:paraId="5B9844AF" w14:textId="790AD3DD" w:rsidR="00F83855" w:rsidRPr="00813E59" w:rsidRDefault="00F83855" w:rsidP="00F83855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 </w:t>
            </w:r>
          </w:p>
        </w:tc>
      </w:tr>
      <w:tr w:rsidR="00F83855" w:rsidRPr="00813E59" w14:paraId="4E219470" w14:textId="77777777" w:rsidTr="00F83855">
        <w:trPr>
          <w:trHeight w:val="443"/>
        </w:trPr>
        <w:tc>
          <w:tcPr>
            <w:tcW w:w="14004" w:type="dxa"/>
            <w:gridSpan w:val="7"/>
            <w:noWrap/>
            <w:hideMark/>
          </w:tcPr>
          <w:p w14:paraId="5660797D" w14:textId="288DC45F" w:rsidR="00F83855" w:rsidRPr="00813E59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813E59">
              <w:rPr>
                <w:rFonts w:ascii="Tahoma" w:hAnsi="Tahoma" w:cs="Tahoma"/>
                <w:b/>
                <w:bCs/>
              </w:rPr>
              <w:t xml:space="preserve">OKREŚLENIE PRZEDMIOTU </w:t>
            </w:r>
            <w:r w:rsidR="008E365F" w:rsidRPr="00813E59">
              <w:rPr>
                <w:rFonts w:ascii="Tahoma" w:hAnsi="Tahoma" w:cs="Tahoma"/>
                <w:b/>
                <w:bCs/>
              </w:rPr>
              <w:t xml:space="preserve">OFERTY: </w:t>
            </w:r>
            <w:r w:rsidR="00813E59" w:rsidRPr="00813E59">
              <w:rPr>
                <w:rFonts w:ascii="Tahoma" w:hAnsi="Tahoma" w:cs="Tahoma"/>
                <w:b/>
                <w:bCs/>
              </w:rPr>
              <w:t>ŚRUTOWNICA</w:t>
            </w:r>
          </w:p>
        </w:tc>
      </w:tr>
      <w:tr w:rsidR="00F83855" w:rsidRPr="00813E59" w14:paraId="6C639A40" w14:textId="77777777" w:rsidTr="00F83855">
        <w:trPr>
          <w:trHeight w:val="1644"/>
        </w:trPr>
        <w:tc>
          <w:tcPr>
            <w:tcW w:w="14004" w:type="dxa"/>
            <w:gridSpan w:val="7"/>
            <w:hideMark/>
          </w:tcPr>
          <w:p w14:paraId="3A72A09E" w14:textId="77777777" w:rsidR="00F83855" w:rsidRPr="00813E59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813E59">
              <w:rPr>
                <w:rFonts w:ascii="Tahoma" w:hAnsi="Tahoma" w:cs="Tahoma"/>
                <w:b/>
                <w:bCs/>
              </w:rPr>
              <w:t xml:space="preserve">PRODUCENT WRAZ ZE WSKAZANIEM MODELU </w:t>
            </w:r>
            <w:r w:rsidRPr="00813E59">
              <w:rPr>
                <w:rFonts w:ascii="Tahoma" w:hAnsi="Tahoma" w:cs="Tahoma"/>
                <w:b/>
                <w:bCs/>
                <w:u w:val="single"/>
              </w:rPr>
              <w:t>(wskazuje oferent)</w:t>
            </w:r>
            <w:r w:rsidRPr="00813E59">
              <w:rPr>
                <w:rFonts w:ascii="Tahoma" w:hAnsi="Tahoma" w:cs="Tahoma"/>
                <w:b/>
                <w:bCs/>
              </w:rPr>
              <w:t xml:space="preserve">: </w:t>
            </w:r>
          </w:p>
          <w:p w14:paraId="462BB05A" w14:textId="77777777" w:rsidR="00F83855" w:rsidRPr="00813E59" w:rsidRDefault="00F83855" w:rsidP="00F83855">
            <w:pPr>
              <w:rPr>
                <w:rFonts w:ascii="Tahoma" w:hAnsi="Tahoma" w:cs="Tahoma"/>
                <w:b/>
                <w:bCs/>
              </w:rPr>
            </w:pPr>
          </w:p>
          <w:p w14:paraId="4DEC5A09" w14:textId="77777777" w:rsidR="00F83855" w:rsidRPr="00813E59" w:rsidRDefault="00F83855" w:rsidP="00F83855">
            <w:pPr>
              <w:rPr>
                <w:rFonts w:ascii="Tahoma" w:hAnsi="Tahoma" w:cs="Tahoma"/>
                <w:i/>
                <w:iCs/>
              </w:rPr>
            </w:pPr>
            <w:r w:rsidRPr="00813E59">
              <w:rPr>
                <w:rFonts w:ascii="Tahoma" w:hAnsi="Tahoma" w:cs="Tahoma"/>
                <w:b/>
                <w:bCs/>
              </w:rPr>
              <w:t>..................................................................................................................................................................</w:t>
            </w:r>
            <w:r w:rsidRPr="00813E59">
              <w:rPr>
                <w:rFonts w:ascii="Tahoma" w:hAnsi="Tahoma" w:cs="Tahoma"/>
                <w:b/>
                <w:bCs/>
              </w:rPr>
              <w:br/>
            </w:r>
            <w:r w:rsidRPr="00813E59">
              <w:rPr>
                <w:rFonts w:ascii="Tahoma" w:hAnsi="Tahoma" w:cs="Tahoma"/>
                <w:b/>
                <w:bCs/>
              </w:rPr>
              <w:br/>
            </w:r>
            <w:r w:rsidRPr="00813E59">
              <w:rPr>
                <w:rFonts w:ascii="Tahoma" w:hAnsi="Tahoma" w:cs="Tahoma"/>
                <w:i/>
                <w:iCs/>
              </w:rPr>
              <w:t>(wskazanie nazwy umożliwiającej identyfikację przedmiotu oferty)</w:t>
            </w:r>
          </w:p>
          <w:p w14:paraId="79487955" w14:textId="016F81BF" w:rsidR="00F83855" w:rsidRPr="00813E59" w:rsidRDefault="00F83855" w:rsidP="00F83855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BF4077" w:rsidRPr="00813E59" w14:paraId="3157C547" w14:textId="77777777" w:rsidTr="00296CB7">
        <w:trPr>
          <w:trHeight w:val="1559"/>
        </w:trPr>
        <w:tc>
          <w:tcPr>
            <w:tcW w:w="654" w:type="dxa"/>
            <w:hideMark/>
          </w:tcPr>
          <w:p w14:paraId="44218A80" w14:textId="238486C1" w:rsidR="00F83855" w:rsidRPr="00813E59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813E59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2058" w:type="dxa"/>
            <w:hideMark/>
          </w:tcPr>
          <w:p w14:paraId="55CB3713" w14:textId="2E3267AA" w:rsidR="00F83855" w:rsidRPr="00813E59" w:rsidRDefault="00F83855" w:rsidP="00F83855">
            <w:pPr>
              <w:spacing w:after="160"/>
              <w:jc w:val="both"/>
              <w:rPr>
                <w:rFonts w:ascii="Tahoma" w:hAnsi="Tahoma" w:cs="Tahoma"/>
                <w:b/>
                <w:bCs/>
              </w:rPr>
            </w:pPr>
            <w:r w:rsidRPr="00813E59">
              <w:rPr>
                <w:rFonts w:ascii="Tahoma" w:hAnsi="Tahoma" w:cs="Tahoma"/>
                <w:b/>
                <w:bCs/>
              </w:rPr>
              <w:t>NAZWA PARAMETRU</w:t>
            </w:r>
            <w:r w:rsidRPr="00813E59">
              <w:rPr>
                <w:rFonts w:ascii="Tahoma" w:hAnsi="Tahoma" w:cs="Tahoma"/>
                <w:b/>
                <w:bCs/>
                <w:vertAlign w:val="superscript"/>
              </w:rPr>
              <w:t>1</w:t>
            </w:r>
          </w:p>
        </w:tc>
        <w:tc>
          <w:tcPr>
            <w:tcW w:w="3086" w:type="dxa"/>
            <w:hideMark/>
          </w:tcPr>
          <w:p w14:paraId="4B0EC81B" w14:textId="6E21D8BC" w:rsidR="00F83855" w:rsidRPr="00813E59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813E59">
              <w:rPr>
                <w:rFonts w:ascii="Tahoma" w:hAnsi="Tahoma" w:cs="Tahoma"/>
                <w:b/>
                <w:bCs/>
              </w:rPr>
              <w:t>PARAMETRY</w:t>
            </w:r>
            <w:r w:rsidRPr="00813E59">
              <w:rPr>
                <w:rFonts w:ascii="Tahoma" w:hAnsi="Tahoma" w:cs="Tahoma"/>
                <w:b/>
                <w:bCs/>
                <w:vertAlign w:val="superscript"/>
              </w:rPr>
              <w:t>1</w:t>
            </w:r>
            <w:r w:rsidRPr="00813E59">
              <w:rPr>
                <w:rFonts w:ascii="Tahoma" w:hAnsi="Tahoma" w:cs="Tahoma"/>
                <w:b/>
                <w:bCs/>
              </w:rPr>
              <w:t xml:space="preserve"> WYMAGANE</w:t>
            </w:r>
          </w:p>
          <w:p w14:paraId="700CC74A" w14:textId="3C84BB36" w:rsidR="00F83855" w:rsidRPr="00813E59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813E59">
              <w:rPr>
                <w:rFonts w:ascii="Tahoma" w:hAnsi="Tahoma" w:cs="Tahoma"/>
                <w:b/>
                <w:bCs/>
              </w:rPr>
              <w:br/>
              <w:t>minimalne parametry wymagane przez Zamawiającego</w:t>
            </w:r>
            <w:r w:rsidRPr="00813E59">
              <w:rPr>
                <w:rFonts w:ascii="Tahoma" w:hAnsi="Tahoma" w:cs="Tahoma"/>
                <w:b/>
                <w:bCs/>
              </w:rPr>
              <w:br/>
              <w:t>wraz z oznaczeniem konieczności stosowania Zielonych Zamówień</w:t>
            </w:r>
          </w:p>
        </w:tc>
        <w:tc>
          <w:tcPr>
            <w:tcW w:w="1921" w:type="dxa"/>
            <w:hideMark/>
          </w:tcPr>
          <w:p w14:paraId="2FCEDDB0" w14:textId="5EBFBE85" w:rsidR="00F83855" w:rsidRPr="00813E59" w:rsidRDefault="00F83855" w:rsidP="00F83855">
            <w:pPr>
              <w:rPr>
                <w:rFonts w:ascii="Tahoma" w:hAnsi="Tahoma" w:cs="Tahoma"/>
                <w:b/>
                <w:bCs/>
                <w:vertAlign w:val="superscript"/>
              </w:rPr>
            </w:pPr>
            <w:r w:rsidRPr="00813E59">
              <w:rPr>
                <w:rFonts w:ascii="Tahoma" w:hAnsi="Tahoma" w:cs="Tahoma"/>
                <w:b/>
                <w:bCs/>
              </w:rPr>
              <w:t>OFEROWANE PARAMETRY</w:t>
            </w:r>
            <w:r w:rsidRPr="00813E59">
              <w:rPr>
                <w:rFonts w:ascii="Tahoma" w:hAnsi="Tahoma" w:cs="Tahoma"/>
                <w:b/>
                <w:bCs/>
                <w:vertAlign w:val="superscript"/>
              </w:rPr>
              <w:t>1</w:t>
            </w:r>
          </w:p>
          <w:p w14:paraId="35465799" w14:textId="21AAC832" w:rsidR="00F83855" w:rsidRPr="00813E59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813E59">
              <w:rPr>
                <w:rFonts w:ascii="Tahoma" w:hAnsi="Tahoma" w:cs="Tahoma"/>
                <w:b/>
                <w:bCs/>
              </w:rPr>
              <w:br/>
              <w:t>spełnienie wymaganych parametrów</w:t>
            </w:r>
            <w:r w:rsidRPr="00813E59">
              <w:rPr>
                <w:rFonts w:ascii="Tahoma" w:hAnsi="Tahoma" w:cs="Tahoma"/>
                <w:b/>
                <w:bCs/>
              </w:rPr>
              <w:br/>
              <w:t xml:space="preserve">- należy uzupełnić </w:t>
            </w:r>
            <w:r w:rsidRPr="00813E59">
              <w:rPr>
                <w:rFonts w:ascii="Tahoma" w:hAnsi="Tahoma" w:cs="Tahoma"/>
                <w:b/>
                <w:bCs/>
              </w:rPr>
              <w:br/>
              <w:t>"TAK" lub "NIE"</w:t>
            </w:r>
          </w:p>
        </w:tc>
        <w:tc>
          <w:tcPr>
            <w:tcW w:w="1823" w:type="dxa"/>
            <w:hideMark/>
          </w:tcPr>
          <w:p w14:paraId="669B49D8" w14:textId="3CABB9B8" w:rsidR="00F83855" w:rsidRPr="00813E59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813E59">
              <w:rPr>
                <w:rFonts w:ascii="Tahoma" w:hAnsi="Tahoma" w:cs="Tahoma"/>
                <w:b/>
                <w:bCs/>
              </w:rPr>
              <w:t>OFEROWANE PARAMETRY</w:t>
            </w:r>
            <w:r w:rsidRPr="00813E59">
              <w:rPr>
                <w:rFonts w:ascii="Tahoma" w:hAnsi="Tahoma" w:cs="Tahoma"/>
                <w:b/>
                <w:bCs/>
                <w:vertAlign w:val="superscript"/>
              </w:rPr>
              <w:t>1</w:t>
            </w:r>
            <w:r w:rsidRPr="00813E59">
              <w:rPr>
                <w:rFonts w:ascii="Tahoma" w:hAnsi="Tahoma" w:cs="Tahoma"/>
                <w:b/>
                <w:bCs/>
              </w:rPr>
              <w:br/>
            </w:r>
            <w:r w:rsidRPr="00813E59">
              <w:rPr>
                <w:rFonts w:ascii="Tahoma" w:hAnsi="Tahoma" w:cs="Tahoma"/>
                <w:b/>
                <w:bCs/>
              </w:rPr>
              <w:br/>
              <w:t>parametry przedmiotu oferty</w:t>
            </w:r>
          </w:p>
        </w:tc>
        <w:tc>
          <w:tcPr>
            <w:tcW w:w="2094" w:type="dxa"/>
            <w:hideMark/>
          </w:tcPr>
          <w:p w14:paraId="6E6CC553" w14:textId="0CF8BE1E" w:rsidR="00F83855" w:rsidRPr="00813E59" w:rsidRDefault="00F83855" w:rsidP="00F83855">
            <w:pPr>
              <w:spacing w:after="160"/>
              <w:rPr>
                <w:rFonts w:ascii="Tahoma" w:hAnsi="Tahoma" w:cs="Tahoma"/>
                <w:b/>
                <w:bCs/>
              </w:rPr>
            </w:pPr>
            <w:r w:rsidRPr="00813E59">
              <w:rPr>
                <w:rFonts w:ascii="Tahoma" w:hAnsi="Tahoma" w:cs="Tahoma"/>
                <w:b/>
                <w:bCs/>
              </w:rPr>
              <w:t>ZASTOSOWANE ROZWIĄZANIA RÓWNOWAŻNE</w:t>
            </w:r>
            <w:r w:rsidRPr="00813E59">
              <w:rPr>
                <w:rFonts w:ascii="Tahoma" w:hAnsi="Tahoma" w:cs="Tahoma"/>
                <w:b/>
                <w:bCs/>
              </w:rPr>
              <w:br/>
            </w:r>
            <w:r w:rsidRPr="00813E59">
              <w:rPr>
                <w:rFonts w:ascii="Tahoma" w:hAnsi="Tahoma" w:cs="Tahoma"/>
                <w:b/>
                <w:bCs/>
              </w:rPr>
              <w:br/>
              <w:t xml:space="preserve">w przypadku oferowania rozwiązania równoważnego </w:t>
            </w:r>
            <w:r w:rsidRPr="00813E59">
              <w:rPr>
                <w:rFonts w:ascii="Tahoma" w:hAnsi="Tahoma" w:cs="Tahoma"/>
                <w:b/>
                <w:bCs/>
              </w:rPr>
              <w:br/>
              <w:t>- opis oferowanego parametru</w:t>
            </w:r>
            <w:r w:rsidRPr="00813E59">
              <w:rPr>
                <w:rFonts w:ascii="Tahoma" w:hAnsi="Tahoma" w:cs="Tahoma"/>
                <w:b/>
                <w:bCs/>
              </w:rPr>
              <w:br/>
              <w:t xml:space="preserve"> </w:t>
            </w:r>
            <w:r w:rsidRPr="00813E59">
              <w:rPr>
                <w:rFonts w:ascii="Tahoma" w:hAnsi="Tahoma" w:cs="Tahoma"/>
                <w:b/>
                <w:bCs/>
              </w:rPr>
              <w:br/>
            </w:r>
            <w:r w:rsidRPr="00813E59">
              <w:rPr>
                <w:rFonts w:ascii="Tahoma" w:hAnsi="Tahoma" w:cs="Tahoma"/>
              </w:rPr>
              <w:t>(konieczność udowodnienia, że rozwiązania jest równoważne)</w:t>
            </w:r>
          </w:p>
        </w:tc>
        <w:tc>
          <w:tcPr>
            <w:tcW w:w="2368" w:type="dxa"/>
            <w:hideMark/>
          </w:tcPr>
          <w:p w14:paraId="5DDAE388" w14:textId="3DA22C63" w:rsidR="00F83855" w:rsidRPr="00813E59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813E59">
              <w:rPr>
                <w:rFonts w:ascii="Tahoma" w:hAnsi="Tahoma" w:cs="Tahoma"/>
                <w:b/>
                <w:bCs/>
              </w:rPr>
              <w:t>ŹRÓDŁO DANYCH</w:t>
            </w:r>
            <w:r w:rsidRPr="00813E59">
              <w:rPr>
                <w:rFonts w:ascii="Tahoma" w:hAnsi="Tahoma" w:cs="Tahoma"/>
                <w:b/>
                <w:bCs/>
              </w:rPr>
              <w:br/>
            </w:r>
            <w:r w:rsidRPr="00813E59">
              <w:rPr>
                <w:rFonts w:ascii="Tahoma" w:hAnsi="Tahoma" w:cs="Tahoma"/>
                <w:b/>
                <w:bCs/>
              </w:rPr>
              <w:br/>
              <w:t>wskazanie źródła danych</w:t>
            </w:r>
            <w:r w:rsidRPr="00813E59">
              <w:rPr>
                <w:rFonts w:ascii="Tahoma" w:hAnsi="Tahoma" w:cs="Tahoma"/>
                <w:b/>
                <w:bCs/>
                <w:vertAlign w:val="superscript"/>
              </w:rPr>
              <w:t>2</w:t>
            </w:r>
            <w:r w:rsidRPr="00813E59">
              <w:rPr>
                <w:rFonts w:ascii="Tahoma" w:hAnsi="Tahoma" w:cs="Tahoma"/>
                <w:b/>
                <w:bCs/>
              </w:rPr>
              <w:t xml:space="preserve"> potwierdzającego spełnienie wymaganych parametrów </w:t>
            </w:r>
            <w:r w:rsidRPr="00813E59">
              <w:rPr>
                <w:rFonts w:ascii="Tahoma" w:hAnsi="Tahoma" w:cs="Tahoma"/>
                <w:b/>
                <w:bCs/>
              </w:rPr>
              <w:br/>
              <w:t xml:space="preserve">lub </w:t>
            </w:r>
            <w:r w:rsidRPr="00813E59">
              <w:rPr>
                <w:rFonts w:ascii="Tahoma" w:hAnsi="Tahoma" w:cs="Tahoma"/>
                <w:b/>
                <w:bCs/>
              </w:rPr>
              <w:br/>
              <w:t>parametrów równoważnych</w:t>
            </w:r>
            <w:r w:rsidRPr="00813E59">
              <w:rPr>
                <w:rFonts w:ascii="Tahoma" w:hAnsi="Tahoma" w:cs="Tahoma"/>
                <w:b/>
                <w:bCs/>
              </w:rPr>
              <w:br/>
            </w:r>
            <w:r w:rsidRPr="00813E59">
              <w:rPr>
                <w:rFonts w:ascii="Tahoma" w:hAnsi="Tahoma" w:cs="Tahoma"/>
                <w:b/>
                <w:bCs/>
              </w:rPr>
              <w:br/>
            </w:r>
            <w:r w:rsidRPr="00813E59">
              <w:rPr>
                <w:rFonts w:ascii="Tahoma" w:hAnsi="Tahoma" w:cs="Tahoma"/>
              </w:rPr>
              <w:t xml:space="preserve">(źródło danych musi stanowić załącznik do oferty: wpisać nazwę załącznika i numer strony, na której znajduje się </w:t>
            </w:r>
            <w:r w:rsidRPr="00813E59">
              <w:rPr>
                <w:rFonts w:ascii="Tahoma" w:hAnsi="Tahoma" w:cs="Tahoma"/>
              </w:rPr>
              <w:lastRenderedPageBreak/>
              <w:t>potwierdzenie spełnienia paramentu)</w:t>
            </w:r>
          </w:p>
        </w:tc>
      </w:tr>
      <w:tr w:rsidR="006F37B7" w:rsidRPr="00813E59" w14:paraId="4A3DC560" w14:textId="77777777" w:rsidTr="006F37B7">
        <w:trPr>
          <w:trHeight w:val="1538"/>
        </w:trPr>
        <w:tc>
          <w:tcPr>
            <w:tcW w:w="654" w:type="dxa"/>
            <w:vMerge w:val="restart"/>
            <w:noWrap/>
            <w:hideMark/>
          </w:tcPr>
          <w:p w14:paraId="0F380BB7" w14:textId="77777777" w:rsidR="006F37B7" w:rsidRPr="00813E59" w:rsidRDefault="006F37B7" w:rsidP="00DA3EDF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lastRenderedPageBreak/>
              <w:t>1</w:t>
            </w:r>
          </w:p>
        </w:tc>
        <w:tc>
          <w:tcPr>
            <w:tcW w:w="2058" w:type="dxa"/>
            <w:vMerge w:val="restart"/>
            <w:noWrap/>
          </w:tcPr>
          <w:p w14:paraId="74261390" w14:textId="61B341F5" w:rsidR="006F37B7" w:rsidRPr="00813E59" w:rsidRDefault="006F37B7" w:rsidP="00A24B81">
            <w:pPr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Komora musi stanowić kompletny system technologiczny, obejmujący</w:t>
            </w:r>
            <w:r w:rsidR="00813E59">
              <w:rPr>
                <w:rFonts w:ascii="Tahoma" w:hAnsi="Tahoma" w:cs="Tahoma"/>
              </w:rPr>
              <w:t>:</w:t>
            </w:r>
          </w:p>
        </w:tc>
        <w:tc>
          <w:tcPr>
            <w:tcW w:w="3086" w:type="dxa"/>
          </w:tcPr>
          <w:p w14:paraId="73C98255" w14:textId="5F8EE8A6" w:rsidR="006F37B7" w:rsidRPr="00813E59" w:rsidRDefault="006F37B7" w:rsidP="00813E59">
            <w:pPr>
              <w:pStyle w:val="Akapitzlist"/>
              <w:numPr>
                <w:ilvl w:val="0"/>
                <w:numId w:val="2"/>
              </w:numPr>
              <w:ind w:left="0" w:firstLine="60"/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komorę roboczą, przeznaczoną do pracy w warunkach przemysłowych, zintegrowana z istniejącą hala produkcyjną. Komora zamontowana będzie na zewnątrz hali produkcyjnej, przylegając ścianą frontową do hali tak, aby możliwe było swobodne transportowanie elementów</w:t>
            </w:r>
          </w:p>
        </w:tc>
        <w:tc>
          <w:tcPr>
            <w:tcW w:w="1921" w:type="dxa"/>
          </w:tcPr>
          <w:p w14:paraId="1499DD02" w14:textId="499D27A5" w:rsidR="006F37B7" w:rsidRPr="00813E59" w:rsidRDefault="006F37B7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6DC05F61" w14:textId="2ACE5B9C" w:rsidR="006F37B7" w:rsidRPr="00813E59" w:rsidRDefault="006F37B7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0817FB49" w14:textId="712B7257" w:rsidR="006F37B7" w:rsidRPr="00813E59" w:rsidRDefault="006F37B7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1B0FDA7E" w14:textId="7B51C973" w:rsidR="006F37B7" w:rsidRPr="00813E59" w:rsidRDefault="00105A23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6F37B7" w:rsidRPr="00813E59" w14:paraId="7E563264" w14:textId="77777777" w:rsidTr="00296CB7">
        <w:trPr>
          <w:trHeight w:val="783"/>
        </w:trPr>
        <w:tc>
          <w:tcPr>
            <w:tcW w:w="654" w:type="dxa"/>
            <w:vMerge/>
            <w:noWrap/>
          </w:tcPr>
          <w:p w14:paraId="3FC8B2C5" w14:textId="77777777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  <w:noWrap/>
          </w:tcPr>
          <w:p w14:paraId="117F08E2" w14:textId="77777777" w:rsidR="006F37B7" w:rsidRPr="00813E59" w:rsidRDefault="006F37B7" w:rsidP="006F37B7">
            <w:pPr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51848D5C" w14:textId="2359BEDC" w:rsidR="006F37B7" w:rsidRPr="00813E59" w:rsidRDefault="006F37B7" w:rsidP="00813E59">
            <w:pPr>
              <w:pStyle w:val="Akapitzlist"/>
              <w:numPr>
                <w:ilvl w:val="0"/>
                <w:numId w:val="2"/>
              </w:numPr>
              <w:ind w:left="0" w:firstLine="0"/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system transportu i recyrkulacji ścierniwa, umożliwiający zbieranie ścierniwa w trakcie pracy (bez przerywania procesu) oraz stosowanie dwóch rodzajów ścierniw</w:t>
            </w:r>
          </w:p>
        </w:tc>
        <w:tc>
          <w:tcPr>
            <w:tcW w:w="1921" w:type="dxa"/>
          </w:tcPr>
          <w:p w14:paraId="652FD24B" w14:textId="77777777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76A37936" w14:textId="77777777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786DF105" w14:textId="77777777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2CC435F1" w14:textId="7540F597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6F37B7" w:rsidRPr="00813E59" w14:paraId="7EFA69D2" w14:textId="77777777" w:rsidTr="006F37B7">
        <w:trPr>
          <w:trHeight w:val="1632"/>
        </w:trPr>
        <w:tc>
          <w:tcPr>
            <w:tcW w:w="654" w:type="dxa"/>
            <w:vMerge/>
            <w:noWrap/>
          </w:tcPr>
          <w:p w14:paraId="1D157122" w14:textId="77777777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  <w:noWrap/>
          </w:tcPr>
          <w:p w14:paraId="5AA1E304" w14:textId="77777777" w:rsidR="006F37B7" w:rsidRPr="00813E59" w:rsidRDefault="006F37B7" w:rsidP="006F37B7">
            <w:pPr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0F8EFD1A" w14:textId="26F85F84" w:rsidR="006F37B7" w:rsidRPr="00105A23" w:rsidRDefault="006F37B7" w:rsidP="00105A23">
            <w:pPr>
              <w:pStyle w:val="Akapitzlist"/>
              <w:numPr>
                <w:ilvl w:val="0"/>
                <w:numId w:val="2"/>
              </w:numPr>
              <w:ind w:left="0" w:firstLine="0"/>
              <w:jc w:val="both"/>
              <w:rPr>
                <w:rFonts w:ascii="Tahoma" w:hAnsi="Tahoma" w:cs="Tahoma"/>
              </w:rPr>
            </w:pPr>
            <w:r w:rsidRPr="00105A23">
              <w:rPr>
                <w:rFonts w:ascii="Tahoma" w:hAnsi="Tahoma" w:cs="Tahoma"/>
              </w:rPr>
              <w:t>instalację odpylania i wentylacji</w:t>
            </w:r>
          </w:p>
        </w:tc>
        <w:tc>
          <w:tcPr>
            <w:tcW w:w="1921" w:type="dxa"/>
          </w:tcPr>
          <w:p w14:paraId="7B909074" w14:textId="77777777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7402B350" w14:textId="77777777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26A609F6" w14:textId="77777777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4AD8EC9F" w14:textId="0DD9C4B1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6F37B7" w:rsidRPr="00813E59" w14:paraId="7FB133ED" w14:textId="77777777" w:rsidTr="006F37B7">
        <w:trPr>
          <w:trHeight w:val="1559"/>
        </w:trPr>
        <w:tc>
          <w:tcPr>
            <w:tcW w:w="654" w:type="dxa"/>
            <w:vMerge/>
            <w:noWrap/>
          </w:tcPr>
          <w:p w14:paraId="39532861" w14:textId="77777777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  <w:noWrap/>
          </w:tcPr>
          <w:p w14:paraId="4640E695" w14:textId="77777777" w:rsidR="006F37B7" w:rsidRPr="00813E59" w:rsidRDefault="006F37B7" w:rsidP="006F37B7">
            <w:pPr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42DAB7B2" w14:textId="7565B444" w:rsidR="006F37B7" w:rsidRPr="00105A23" w:rsidRDefault="006F37B7" w:rsidP="00105A23">
            <w:pPr>
              <w:pStyle w:val="Akapitzlist"/>
              <w:numPr>
                <w:ilvl w:val="0"/>
                <w:numId w:val="2"/>
              </w:numPr>
              <w:ind w:left="360"/>
              <w:jc w:val="both"/>
              <w:rPr>
                <w:rFonts w:ascii="Tahoma" w:hAnsi="Tahoma" w:cs="Tahoma"/>
              </w:rPr>
            </w:pPr>
            <w:r w:rsidRPr="00105A23">
              <w:rPr>
                <w:rFonts w:ascii="Tahoma" w:hAnsi="Tahoma" w:cs="Tahoma"/>
              </w:rPr>
              <w:t>system sterowania</w:t>
            </w:r>
          </w:p>
        </w:tc>
        <w:tc>
          <w:tcPr>
            <w:tcW w:w="1921" w:type="dxa"/>
          </w:tcPr>
          <w:p w14:paraId="5BC61223" w14:textId="77777777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58B2A6D3" w14:textId="77777777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58B6CBE3" w14:textId="77777777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77B89821" w14:textId="6F528884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6F37B7" w:rsidRPr="00813E59" w14:paraId="0DE2A7FA" w14:textId="77777777" w:rsidTr="00296CB7">
        <w:trPr>
          <w:trHeight w:val="693"/>
        </w:trPr>
        <w:tc>
          <w:tcPr>
            <w:tcW w:w="654" w:type="dxa"/>
            <w:vMerge/>
            <w:noWrap/>
          </w:tcPr>
          <w:p w14:paraId="3861EDB5" w14:textId="77777777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  <w:noWrap/>
          </w:tcPr>
          <w:p w14:paraId="1FE8FAC5" w14:textId="77777777" w:rsidR="006F37B7" w:rsidRPr="00813E59" w:rsidRDefault="006F37B7" w:rsidP="006F37B7">
            <w:pPr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47E90C04" w14:textId="75FEA79D" w:rsidR="006F37B7" w:rsidRPr="00105A23" w:rsidRDefault="006F37B7" w:rsidP="00105A23">
            <w:pPr>
              <w:pStyle w:val="Akapitzlist"/>
              <w:numPr>
                <w:ilvl w:val="0"/>
                <w:numId w:val="2"/>
              </w:numPr>
              <w:ind w:left="360"/>
              <w:jc w:val="both"/>
              <w:rPr>
                <w:rFonts w:ascii="Tahoma" w:hAnsi="Tahoma" w:cs="Tahoma"/>
              </w:rPr>
            </w:pPr>
            <w:r w:rsidRPr="00105A23">
              <w:rPr>
                <w:rFonts w:ascii="Tahoma" w:hAnsi="Tahoma" w:cs="Tahoma"/>
              </w:rPr>
              <w:t>wyposażenie operatora</w:t>
            </w:r>
          </w:p>
        </w:tc>
        <w:tc>
          <w:tcPr>
            <w:tcW w:w="1921" w:type="dxa"/>
          </w:tcPr>
          <w:p w14:paraId="527ED4FC" w14:textId="77777777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66BDB816" w14:textId="77777777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174C1D74" w14:textId="77777777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5E12AF79" w14:textId="4F07DA62" w:rsidR="006F37B7" w:rsidRPr="00813E59" w:rsidRDefault="00105A23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6F37B7" w:rsidRPr="00813E59" w14:paraId="62A4647E" w14:textId="77777777" w:rsidTr="00296CB7">
        <w:trPr>
          <w:trHeight w:val="1403"/>
        </w:trPr>
        <w:tc>
          <w:tcPr>
            <w:tcW w:w="654" w:type="dxa"/>
            <w:vMerge w:val="restart"/>
            <w:noWrap/>
            <w:hideMark/>
          </w:tcPr>
          <w:p w14:paraId="6C6DA5FB" w14:textId="3BF310F4" w:rsidR="006F37B7" w:rsidRPr="00813E59" w:rsidRDefault="006F37B7" w:rsidP="006F37B7">
            <w:pPr>
              <w:spacing w:after="160"/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2</w:t>
            </w:r>
          </w:p>
        </w:tc>
        <w:tc>
          <w:tcPr>
            <w:tcW w:w="2058" w:type="dxa"/>
            <w:vMerge w:val="restart"/>
            <w:noWrap/>
          </w:tcPr>
          <w:p w14:paraId="4585701D" w14:textId="2EFA571C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Transport detali</w:t>
            </w:r>
          </w:p>
        </w:tc>
        <w:tc>
          <w:tcPr>
            <w:tcW w:w="3086" w:type="dxa"/>
            <w:noWrap/>
          </w:tcPr>
          <w:p w14:paraId="2B2AF1F6" w14:textId="01BD1AEE" w:rsidR="006F37B7" w:rsidRPr="00813E59" w:rsidRDefault="006F37B7" w:rsidP="006F37B7">
            <w:pPr>
              <w:rPr>
                <w:rFonts w:ascii="Tahoma" w:hAnsi="Tahoma" w:cs="Tahoma"/>
                <w:b/>
                <w:bCs/>
              </w:rPr>
            </w:pPr>
            <w:r w:rsidRPr="00813E59">
              <w:rPr>
                <w:rFonts w:ascii="Tahoma" w:hAnsi="Tahoma" w:cs="Tahoma"/>
              </w:rPr>
              <w:t>Rozwiązanie umożliwiające integrację z wewnątrzzakładowym systemem transportu trawersem (pomiary wysokości do dokonania przez oferenta we własnym zakresie)</w:t>
            </w:r>
          </w:p>
        </w:tc>
        <w:tc>
          <w:tcPr>
            <w:tcW w:w="1921" w:type="dxa"/>
          </w:tcPr>
          <w:p w14:paraId="299133A6" w14:textId="6B711592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42773382" w14:textId="0834C4DD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71FFD1A6" w14:textId="0FE96783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  <w:hideMark/>
          </w:tcPr>
          <w:p w14:paraId="7E1ABBD2" w14:textId="77777777" w:rsidR="006F37B7" w:rsidRPr="00813E59" w:rsidRDefault="006F37B7" w:rsidP="006F37B7">
            <w:pPr>
              <w:spacing w:after="160"/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6F37B7" w:rsidRPr="00813E59" w14:paraId="4AD3A30A" w14:textId="77777777" w:rsidTr="00296CB7">
        <w:trPr>
          <w:trHeight w:val="1403"/>
        </w:trPr>
        <w:tc>
          <w:tcPr>
            <w:tcW w:w="654" w:type="dxa"/>
            <w:vMerge/>
            <w:noWrap/>
          </w:tcPr>
          <w:p w14:paraId="10EC7DE2" w14:textId="77777777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  <w:noWrap/>
          </w:tcPr>
          <w:p w14:paraId="5BA5FBC6" w14:textId="77777777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  <w:noWrap/>
          </w:tcPr>
          <w:p w14:paraId="09B8CF5F" w14:textId="3422A035" w:rsidR="006F37B7" w:rsidRPr="00813E59" w:rsidRDefault="006F37B7" w:rsidP="006F37B7">
            <w:pPr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System trawersów przewiduje udźwig elementów do 2000kg</w:t>
            </w:r>
          </w:p>
        </w:tc>
        <w:tc>
          <w:tcPr>
            <w:tcW w:w="1921" w:type="dxa"/>
          </w:tcPr>
          <w:p w14:paraId="11F82D55" w14:textId="77777777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78EFC3BB" w14:textId="77777777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2134E36F" w14:textId="77777777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0505CE9A" w14:textId="49A07041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CC6EE7" w:rsidRPr="00813E59" w14:paraId="6821AF6A" w14:textId="77777777" w:rsidTr="00296CB7">
        <w:trPr>
          <w:trHeight w:val="1281"/>
        </w:trPr>
        <w:tc>
          <w:tcPr>
            <w:tcW w:w="654" w:type="dxa"/>
            <w:vMerge w:val="restart"/>
            <w:noWrap/>
            <w:hideMark/>
          </w:tcPr>
          <w:p w14:paraId="57B023B1" w14:textId="46F4CCAA" w:rsidR="00CC6EE7" w:rsidRPr="00813E59" w:rsidRDefault="00CC6EE7" w:rsidP="006F37B7">
            <w:pPr>
              <w:spacing w:after="160"/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3</w:t>
            </w:r>
          </w:p>
        </w:tc>
        <w:tc>
          <w:tcPr>
            <w:tcW w:w="2058" w:type="dxa"/>
            <w:vMerge w:val="restart"/>
            <w:noWrap/>
          </w:tcPr>
          <w:p w14:paraId="1B56290D" w14:textId="52D93282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 xml:space="preserve">Wymiary robocze wnętrza komory </w:t>
            </w:r>
          </w:p>
        </w:tc>
        <w:tc>
          <w:tcPr>
            <w:tcW w:w="3086" w:type="dxa"/>
            <w:noWrap/>
          </w:tcPr>
          <w:p w14:paraId="537192D7" w14:textId="3EC48B52" w:rsidR="00CC6EE7" w:rsidRPr="00813E59" w:rsidRDefault="00CC6EE7" w:rsidP="006F37B7">
            <w:pPr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Długość – 12m</w:t>
            </w:r>
          </w:p>
        </w:tc>
        <w:tc>
          <w:tcPr>
            <w:tcW w:w="1921" w:type="dxa"/>
          </w:tcPr>
          <w:p w14:paraId="471B2802" w14:textId="609F5DE2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77DAAFC3" w14:textId="17A64485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1B95C048" w14:textId="5784AB23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  <w:hideMark/>
          </w:tcPr>
          <w:p w14:paraId="5AFE481F" w14:textId="77777777" w:rsidR="00CC6EE7" w:rsidRPr="00813E59" w:rsidRDefault="00CC6EE7" w:rsidP="006F37B7">
            <w:pPr>
              <w:spacing w:after="160"/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CC6EE7" w:rsidRPr="00813E59" w14:paraId="04D3ADC6" w14:textId="77777777" w:rsidTr="00296CB7">
        <w:trPr>
          <w:trHeight w:val="1281"/>
        </w:trPr>
        <w:tc>
          <w:tcPr>
            <w:tcW w:w="654" w:type="dxa"/>
            <w:vMerge/>
            <w:noWrap/>
          </w:tcPr>
          <w:p w14:paraId="2DD4F79C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  <w:noWrap/>
          </w:tcPr>
          <w:p w14:paraId="5E2BD464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  <w:noWrap/>
          </w:tcPr>
          <w:p w14:paraId="527FED6C" w14:textId="00698247" w:rsidR="00CC6EE7" w:rsidRPr="00813E59" w:rsidRDefault="00CC6EE7" w:rsidP="006F37B7">
            <w:pPr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Szerokość – 4m</w:t>
            </w:r>
          </w:p>
        </w:tc>
        <w:tc>
          <w:tcPr>
            <w:tcW w:w="1921" w:type="dxa"/>
          </w:tcPr>
          <w:p w14:paraId="10C4340F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520DE589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7A2B9A8C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75D4EEA2" w14:textId="10E9568F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CC6EE7" w:rsidRPr="00813E59" w14:paraId="32F06BE0" w14:textId="77777777" w:rsidTr="00296CB7">
        <w:trPr>
          <w:trHeight w:val="1281"/>
        </w:trPr>
        <w:tc>
          <w:tcPr>
            <w:tcW w:w="654" w:type="dxa"/>
            <w:vMerge/>
            <w:noWrap/>
          </w:tcPr>
          <w:p w14:paraId="36D0DAF2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  <w:noWrap/>
          </w:tcPr>
          <w:p w14:paraId="056C3562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  <w:noWrap/>
          </w:tcPr>
          <w:p w14:paraId="23489E4F" w14:textId="12EE0899" w:rsidR="00CC6EE7" w:rsidRPr="00813E59" w:rsidRDefault="00CC6EE7" w:rsidP="006F37B7">
            <w:pPr>
              <w:rPr>
                <w:rFonts w:ascii="Tahoma" w:hAnsi="Tahoma" w:cs="Tahoma"/>
                <w:b/>
                <w:bCs/>
              </w:rPr>
            </w:pPr>
            <w:r w:rsidRPr="00813E59">
              <w:rPr>
                <w:rFonts w:ascii="Tahoma" w:hAnsi="Tahoma" w:cs="Tahoma"/>
              </w:rPr>
              <w:t xml:space="preserve">Wysokość </w:t>
            </w:r>
            <w:r w:rsidRPr="00813E59">
              <w:rPr>
                <w:rFonts w:ascii="Tahoma" w:hAnsi="Tahoma" w:cs="Tahoma"/>
                <w:b/>
                <w:bCs/>
              </w:rPr>
              <w:t xml:space="preserve">- </w:t>
            </w:r>
            <w:r w:rsidRPr="00813E59">
              <w:rPr>
                <w:rFonts w:ascii="Tahoma" w:hAnsi="Tahoma" w:cs="Tahoma"/>
              </w:rPr>
              <w:t>minimum 3,8 m ± 0,1m, uzależnione od położenia istniejącego systemu trawersów wewnątrz zakładu</w:t>
            </w:r>
          </w:p>
        </w:tc>
        <w:tc>
          <w:tcPr>
            <w:tcW w:w="1921" w:type="dxa"/>
          </w:tcPr>
          <w:p w14:paraId="33EE0EE6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4EBE4AFF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754FF060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16C5879E" w14:textId="66A8B04C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CC6EE7" w:rsidRPr="00813E59" w14:paraId="01B21A7D" w14:textId="77777777" w:rsidTr="00296CB7">
        <w:trPr>
          <w:trHeight w:val="1403"/>
        </w:trPr>
        <w:tc>
          <w:tcPr>
            <w:tcW w:w="654" w:type="dxa"/>
            <w:vMerge w:val="restart"/>
            <w:noWrap/>
            <w:hideMark/>
          </w:tcPr>
          <w:p w14:paraId="6F5373C2" w14:textId="4EB900AA" w:rsidR="00CC6EE7" w:rsidRPr="00813E59" w:rsidRDefault="00CC6EE7" w:rsidP="006F37B7">
            <w:pPr>
              <w:spacing w:after="160"/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4</w:t>
            </w:r>
          </w:p>
        </w:tc>
        <w:tc>
          <w:tcPr>
            <w:tcW w:w="2058" w:type="dxa"/>
            <w:vMerge w:val="restart"/>
            <w:noWrap/>
          </w:tcPr>
          <w:p w14:paraId="6F8CDC26" w14:textId="53119903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Konstrukcja komory</w:t>
            </w:r>
          </w:p>
        </w:tc>
        <w:tc>
          <w:tcPr>
            <w:tcW w:w="3086" w:type="dxa"/>
          </w:tcPr>
          <w:p w14:paraId="09E6959E" w14:textId="65F600F5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Konstrukcja stalowa obudowy zewnętrznej z płyt warstwowych</w:t>
            </w:r>
          </w:p>
        </w:tc>
        <w:tc>
          <w:tcPr>
            <w:tcW w:w="1921" w:type="dxa"/>
          </w:tcPr>
          <w:p w14:paraId="6E0692F5" w14:textId="39FDAFD6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0D40A290" w14:textId="10A8E248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03A934F9" w14:textId="52D356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  <w:hideMark/>
          </w:tcPr>
          <w:p w14:paraId="0D61F2F3" w14:textId="77777777" w:rsidR="00CC6EE7" w:rsidRPr="00813E59" w:rsidRDefault="00CC6EE7" w:rsidP="006F37B7">
            <w:pPr>
              <w:spacing w:after="160"/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CC6EE7" w:rsidRPr="00813E59" w14:paraId="6446FAD2" w14:textId="77777777" w:rsidTr="00296CB7">
        <w:trPr>
          <w:trHeight w:val="1403"/>
        </w:trPr>
        <w:tc>
          <w:tcPr>
            <w:tcW w:w="654" w:type="dxa"/>
            <w:vMerge/>
            <w:noWrap/>
          </w:tcPr>
          <w:p w14:paraId="52867283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  <w:noWrap/>
          </w:tcPr>
          <w:p w14:paraId="0AE3FA56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67077A8C" w14:textId="12113AC2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drzwi technologiczne: min. 0,9 × 2,0 m z oknem rewizyjnym zabezpieczonym przed odpryskami. Zabezpieczone wykładziną gumową od strony wewnętrznej kabiny.</w:t>
            </w:r>
          </w:p>
        </w:tc>
        <w:tc>
          <w:tcPr>
            <w:tcW w:w="1921" w:type="dxa"/>
          </w:tcPr>
          <w:p w14:paraId="24F54DBD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71B40F51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23BC9774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150B0EE4" w14:textId="73460304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CC6EE7" w:rsidRPr="00813E59" w14:paraId="21319E9F" w14:textId="77777777" w:rsidTr="00296CB7">
        <w:trPr>
          <w:trHeight w:val="1403"/>
        </w:trPr>
        <w:tc>
          <w:tcPr>
            <w:tcW w:w="654" w:type="dxa"/>
            <w:vMerge/>
            <w:noWrap/>
          </w:tcPr>
          <w:p w14:paraId="1D4B977C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  <w:noWrap/>
          </w:tcPr>
          <w:p w14:paraId="77FF3654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14D41CE5" w14:textId="19E1EB2C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2 bramy w systemie przelotowym (umieszczone na przeciwległych ścianach szczytowych), umożliwiające transport elementów do komory w pełnym jej przekroju</w:t>
            </w:r>
          </w:p>
        </w:tc>
        <w:tc>
          <w:tcPr>
            <w:tcW w:w="1921" w:type="dxa"/>
          </w:tcPr>
          <w:p w14:paraId="286531B8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4D311FFB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70A4CC9A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7D4A29C6" w14:textId="730B7D8A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CC6EE7" w:rsidRPr="00813E59" w14:paraId="41DD861E" w14:textId="77777777" w:rsidTr="00296CB7">
        <w:trPr>
          <w:trHeight w:val="1403"/>
        </w:trPr>
        <w:tc>
          <w:tcPr>
            <w:tcW w:w="654" w:type="dxa"/>
            <w:vMerge/>
            <w:noWrap/>
          </w:tcPr>
          <w:p w14:paraId="5F9A691C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  <w:noWrap/>
          </w:tcPr>
          <w:p w14:paraId="41BF5247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63C45857" w14:textId="52B0510F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wyłączniki krańcowe drzwi i bram (natychmiastowe zatrzymanie procesu)</w:t>
            </w:r>
          </w:p>
        </w:tc>
        <w:tc>
          <w:tcPr>
            <w:tcW w:w="1921" w:type="dxa"/>
          </w:tcPr>
          <w:p w14:paraId="7E7DE6AE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3F07A2B0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22F90EFC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47C0933E" w14:textId="4D2BF4F3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CC6EE7" w:rsidRPr="00813E59" w14:paraId="6400229C" w14:textId="77777777" w:rsidTr="00296CB7">
        <w:trPr>
          <w:trHeight w:val="1267"/>
        </w:trPr>
        <w:tc>
          <w:tcPr>
            <w:tcW w:w="654" w:type="dxa"/>
            <w:vMerge w:val="restart"/>
            <w:noWrap/>
            <w:hideMark/>
          </w:tcPr>
          <w:p w14:paraId="28AEE875" w14:textId="0ED08D2B" w:rsidR="00CC6EE7" w:rsidRPr="00813E59" w:rsidRDefault="00CC6EE7" w:rsidP="006F37B7">
            <w:pPr>
              <w:spacing w:after="160"/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lastRenderedPageBreak/>
              <w:t>5</w:t>
            </w:r>
          </w:p>
        </w:tc>
        <w:tc>
          <w:tcPr>
            <w:tcW w:w="2058" w:type="dxa"/>
            <w:vMerge w:val="restart"/>
            <w:noWrap/>
          </w:tcPr>
          <w:p w14:paraId="59188913" w14:textId="40D9D59C" w:rsidR="00CC6EE7" w:rsidRPr="00813E59" w:rsidRDefault="00CC6EE7" w:rsidP="006F37B7">
            <w:pPr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Zabezpieczenia wnętrza komory</w:t>
            </w:r>
          </w:p>
        </w:tc>
        <w:tc>
          <w:tcPr>
            <w:tcW w:w="3086" w:type="dxa"/>
          </w:tcPr>
          <w:p w14:paraId="1D4F9411" w14:textId="006819B3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Ściany boczne - wyłożone matami gumowi min. 3mm, montowane w systemie pasowym z zakładem. Maty zapewniające absorbcję energii kinetycznej rykoszetów, zamontowane w sposób nie naruszający warunków gwarancji płyt warstwowych</w:t>
            </w:r>
          </w:p>
        </w:tc>
        <w:tc>
          <w:tcPr>
            <w:tcW w:w="1921" w:type="dxa"/>
          </w:tcPr>
          <w:p w14:paraId="10F014D0" w14:textId="539EB8C3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655B31B9" w14:textId="528F0424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768F6EF4" w14:textId="5266F342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  <w:hideMark/>
          </w:tcPr>
          <w:p w14:paraId="77A0844B" w14:textId="77777777" w:rsidR="00CC6EE7" w:rsidRPr="00813E59" w:rsidRDefault="00CC6EE7" w:rsidP="006F37B7">
            <w:pPr>
              <w:spacing w:after="160"/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CC6EE7" w:rsidRPr="00813E59" w14:paraId="326AD1B4" w14:textId="77777777" w:rsidTr="00296CB7">
        <w:trPr>
          <w:trHeight w:val="1267"/>
        </w:trPr>
        <w:tc>
          <w:tcPr>
            <w:tcW w:w="654" w:type="dxa"/>
            <w:vMerge/>
            <w:noWrap/>
          </w:tcPr>
          <w:p w14:paraId="7C1DF957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  <w:noWrap/>
          </w:tcPr>
          <w:p w14:paraId="24F3791D" w14:textId="77777777" w:rsidR="00CC6EE7" w:rsidRPr="00813E59" w:rsidRDefault="00CC6EE7" w:rsidP="006F37B7">
            <w:pPr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2B7A26C7" w14:textId="030B8B0B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Sufit wyłożony matami gumowymi min. 2mm</w:t>
            </w:r>
          </w:p>
        </w:tc>
        <w:tc>
          <w:tcPr>
            <w:tcW w:w="1921" w:type="dxa"/>
          </w:tcPr>
          <w:p w14:paraId="082E6096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763C081F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78107EDA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2BDF591F" w14:textId="170C408D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CC6EE7" w:rsidRPr="00813E59" w14:paraId="1CD2DDAC" w14:textId="77777777" w:rsidTr="00296CB7">
        <w:trPr>
          <w:trHeight w:val="1267"/>
        </w:trPr>
        <w:tc>
          <w:tcPr>
            <w:tcW w:w="654" w:type="dxa"/>
            <w:vMerge/>
            <w:noWrap/>
          </w:tcPr>
          <w:p w14:paraId="44300449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  <w:noWrap/>
          </w:tcPr>
          <w:p w14:paraId="0121361F" w14:textId="77777777" w:rsidR="00CC6EE7" w:rsidRPr="00813E59" w:rsidRDefault="00CC6EE7" w:rsidP="006F37B7">
            <w:pPr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7225EF51" w14:textId="10172E85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Bramy oraz drzwi wyłożone matami gumowymi min. 2mm</w:t>
            </w:r>
          </w:p>
        </w:tc>
        <w:tc>
          <w:tcPr>
            <w:tcW w:w="1921" w:type="dxa"/>
          </w:tcPr>
          <w:p w14:paraId="345AEF23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1F94E8B5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2EB03D2C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3A279D86" w14:textId="70FE665D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CC6EE7" w:rsidRPr="00813E59" w14:paraId="01F5C0E0" w14:textId="77777777" w:rsidTr="00296CB7">
        <w:trPr>
          <w:trHeight w:val="1126"/>
        </w:trPr>
        <w:tc>
          <w:tcPr>
            <w:tcW w:w="654" w:type="dxa"/>
            <w:vMerge w:val="restart"/>
            <w:noWrap/>
            <w:hideMark/>
          </w:tcPr>
          <w:p w14:paraId="743CB421" w14:textId="16352CEE" w:rsidR="00CC6EE7" w:rsidRPr="00813E59" w:rsidRDefault="00CC6EE7" w:rsidP="006F37B7">
            <w:pPr>
              <w:spacing w:after="160"/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6</w:t>
            </w:r>
          </w:p>
        </w:tc>
        <w:tc>
          <w:tcPr>
            <w:tcW w:w="2058" w:type="dxa"/>
            <w:vMerge w:val="restart"/>
            <w:noWrap/>
          </w:tcPr>
          <w:p w14:paraId="57D740AF" w14:textId="74427110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Oświetlenie komory</w:t>
            </w:r>
          </w:p>
        </w:tc>
        <w:tc>
          <w:tcPr>
            <w:tcW w:w="3086" w:type="dxa"/>
          </w:tcPr>
          <w:p w14:paraId="77D96C96" w14:textId="39900673" w:rsidR="00CC6EE7" w:rsidRPr="00813E59" w:rsidRDefault="00CC6EE7" w:rsidP="006F37B7">
            <w:pPr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Oprawy Led, pyłoszczelne, zabudowane kloszami z poliwęglanu</w:t>
            </w:r>
          </w:p>
        </w:tc>
        <w:tc>
          <w:tcPr>
            <w:tcW w:w="1921" w:type="dxa"/>
          </w:tcPr>
          <w:p w14:paraId="6B27AFB9" w14:textId="288E8F58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6C8D4883" w14:textId="1EC28C56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0323B09F" w14:textId="70FFC201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  <w:hideMark/>
          </w:tcPr>
          <w:p w14:paraId="0B3B6DF3" w14:textId="77777777" w:rsidR="00CC6EE7" w:rsidRPr="00813E59" w:rsidRDefault="00CC6EE7" w:rsidP="006F37B7">
            <w:pPr>
              <w:spacing w:after="160"/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CC6EE7" w:rsidRPr="00813E59" w14:paraId="3854E95B" w14:textId="77777777" w:rsidTr="00296CB7">
        <w:trPr>
          <w:trHeight w:val="845"/>
        </w:trPr>
        <w:tc>
          <w:tcPr>
            <w:tcW w:w="654" w:type="dxa"/>
            <w:vMerge/>
            <w:noWrap/>
          </w:tcPr>
          <w:p w14:paraId="5CA1366C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  <w:noWrap/>
          </w:tcPr>
          <w:p w14:paraId="2FB1C32D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51995376" w14:textId="7FEA755C" w:rsidR="00CC6EE7" w:rsidRPr="00813E59" w:rsidRDefault="00CC6EE7" w:rsidP="006F37B7">
            <w:pPr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Min. 16 opraw sufitowych o natężeniu min. 450lx</w:t>
            </w:r>
          </w:p>
        </w:tc>
        <w:tc>
          <w:tcPr>
            <w:tcW w:w="1921" w:type="dxa"/>
          </w:tcPr>
          <w:p w14:paraId="0223C5F7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316E3E04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6D4DFC84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63DD355C" w14:textId="11CED97B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CC6EE7" w:rsidRPr="00813E59" w14:paraId="7A2BE12A" w14:textId="77777777" w:rsidTr="00296CB7">
        <w:trPr>
          <w:trHeight w:val="701"/>
        </w:trPr>
        <w:tc>
          <w:tcPr>
            <w:tcW w:w="654" w:type="dxa"/>
            <w:vMerge/>
            <w:noWrap/>
          </w:tcPr>
          <w:p w14:paraId="65F69496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  <w:noWrap/>
          </w:tcPr>
          <w:p w14:paraId="3FAF2C0A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3E39448A" w14:textId="359059C5" w:rsidR="00CC6EE7" w:rsidRPr="00813E59" w:rsidRDefault="00CC6EE7" w:rsidP="006F37B7">
            <w:pPr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Min. 16 opraw ściennych o natężeniu min. 450lx</w:t>
            </w:r>
          </w:p>
        </w:tc>
        <w:tc>
          <w:tcPr>
            <w:tcW w:w="1921" w:type="dxa"/>
          </w:tcPr>
          <w:p w14:paraId="360731DC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4D108296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0D6EA124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6828A416" w14:textId="5D38B060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CC6EE7" w:rsidRPr="00813E59" w14:paraId="61CC4AA9" w14:textId="77777777" w:rsidTr="00296CB7">
        <w:trPr>
          <w:trHeight w:val="980"/>
        </w:trPr>
        <w:tc>
          <w:tcPr>
            <w:tcW w:w="654" w:type="dxa"/>
            <w:vMerge/>
            <w:noWrap/>
          </w:tcPr>
          <w:p w14:paraId="15435253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  <w:noWrap/>
          </w:tcPr>
          <w:p w14:paraId="52B9E696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40CFD751" w14:textId="5A55724B" w:rsidR="00CC6EE7" w:rsidRPr="00813E59" w:rsidRDefault="00CC6EE7" w:rsidP="006F37B7">
            <w:pPr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Dodatkowe oświetlenie ewakuacyjne oraz sygnalizacja pracy komory</w:t>
            </w:r>
          </w:p>
        </w:tc>
        <w:tc>
          <w:tcPr>
            <w:tcW w:w="1921" w:type="dxa"/>
          </w:tcPr>
          <w:p w14:paraId="00841B91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672234AF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264C0175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4CE0A950" w14:textId="38EBD7F9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CC6EE7" w:rsidRPr="00813E59" w14:paraId="46417921" w14:textId="77777777" w:rsidTr="00296CB7">
        <w:trPr>
          <w:trHeight w:val="2115"/>
        </w:trPr>
        <w:tc>
          <w:tcPr>
            <w:tcW w:w="654" w:type="dxa"/>
            <w:vMerge w:val="restart"/>
            <w:noWrap/>
            <w:hideMark/>
          </w:tcPr>
          <w:p w14:paraId="4BF50152" w14:textId="2DCF293E" w:rsidR="00CC6EE7" w:rsidRPr="00813E59" w:rsidRDefault="00CC6EE7" w:rsidP="006F37B7">
            <w:pPr>
              <w:spacing w:after="160"/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7</w:t>
            </w:r>
          </w:p>
        </w:tc>
        <w:tc>
          <w:tcPr>
            <w:tcW w:w="2058" w:type="dxa"/>
            <w:vMerge w:val="restart"/>
          </w:tcPr>
          <w:p w14:paraId="11407AF8" w14:textId="1EFB97D6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System podłogowy</w:t>
            </w:r>
          </w:p>
        </w:tc>
        <w:tc>
          <w:tcPr>
            <w:tcW w:w="3086" w:type="dxa"/>
          </w:tcPr>
          <w:p w14:paraId="71BA26F3" w14:textId="53ECC291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 xml:space="preserve">W pełni zautomatyzowana podłoga zgarniająca w układzie min. 3 zgarniaków wzdłużnych oraz min. 1 zgarniaka poprzecznego </w:t>
            </w:r>
          </w:p>
        </w:tc>
        <w:tc>
          <w:tcPr>
            <w:tcW w:w="1921" w:type="dxa"/>
          </w:tcPr>
          <w:p w14:paraId="0D753496" w14:textId="414A4ED0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646F1F27" w14:textId="63C96C3D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160B1202" w14:textId="041CE6A8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  <w:hideMark/>
          </w:tcPr>
          <w:p w14:paraId="41BE8D59" w14:textId="77777777" w:rsidR="00CC6EE7" w:rsidRPr="00813E59" w:rsidRDefault="00CC6EE7" w:rsidP="006F37B7">
            <w:pPr>
              <w:spacing w:after="160"/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CC6EE7" w:rsidRPr="00813E59" w14:paraId="2B293C9E" w14:textId="77777777" w:rsidTr="00296CB7">
        <w:trPr>
          <w:trHeight w:val="2115"/>
        </w:trPr>
        <w:tc>
          <w:tcPr>
            <w:tcW w:w="654" w:type="dxa"/>
            <w:vMerge/>
            <w:noWrap/>
          </w:tcPr>
          <w:p w14:paraId="36CC14F7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</w:tcPr>
          <w:p w14:paraId="4E4D2012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7FD4324B" w14:textId="780766A3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System umożliwiający pracę ciągłą podczas procesu śrutowania, oparty o napęd elektryczny oraz skonstruowany na listwach elastycznych</w:t>
            </w:r>
          </w:p>
        </w:tc>
        <w:tc>
          <w:tcPr>
            <w:tcW w:w="1921" w:type="dxa"/>
          </w:tcPr>
          <w:p w14:paraId="0A9A6CB2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6148AF78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3C808162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28F070EF" w14:textId="3C4063B4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CC6EE7" w:rsidRPr="00813E59" w14:paraId="117881D2" w14:textId="77777777" w:rsidTr="00296CB7">
        <w:trPr>
          <w:trHeight w:val="2115"/>
        </w:trPr>
        <w:tc>
          <w:tcPr>
            <w:tcW w:w="654" w:type="dxa"/>
            <w:vMerge/>
            <w:noWrap/>
          </w:tcPr>
          <w:p w14:paraId="224EFE71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</w:tcPr>
          <w:p w14:paraId="4B83F26B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1FF7C3A5" w14:textId="466DBE9B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Posadzka wyłożona blachą min. 3mm</w:t>
            </w:r>
          </w:p>
        </w:tc>
        <w:tc>
          <w:tcPr>
            <w:tcW w:w="1921" w:type="dxa"/>
          </w:tcPr>
          <w:p w14:paraId="7F19636F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0C089901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40E2829F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4CB9DDA3" w14:textId="57FCCD4F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CC6EE7" w:rsidRPr="00813E59" w14:paraId="3666E0A3" w14:textId="77777777" w:rsidTr="00296CB7">
        <w:trPr>
          <w:trHeight w:val="2115"/>
        </w:trPr>
        <w:tc>
          <w:tcPr>
            <w:tcW w:w="654" w:type="dxa"/>
            <w:vMerge/>
            <w:noWrap/>
          </w:tcPr>
          <w:p w14:paraId="5FED5062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</w:tcPr>
          <w:p w14:paraId="2E31AF05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4314307A" w14:textId="27615A49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Kraty stalowe, pomostowe, umożliwiający swobodny opad ścierniwa do systemu recyrkulacji</w:t>
            </w:r>
          </w:p>
        </w:tc>
        <w:tc>
          <w:tcPr>
            <w:tcW w:w="1921" w:type="dxa"/>
          </w:tcPr>
          <w:p w14:paraId="7894941B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7702BD33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3F215539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7CCF43BF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</w:tr>
      <w:tr w:rsidR="00CC6EE7" w:rsidRPr="00813E59" w14:paraId="77823C08" w14:textId="77777777" w:rsidTr="00296CB7">
        <w:trPr>
          <w:trHeight w:val="1545"/>
        </w:trPr>
        <w:tc>
          <w:tcPr>
            <w:tcW w:w="654" w:type="dxa"/>
            <w:vMerge w:val="restart"/>
            <w:noWrap/>
            <w:hideMark/>
          </w:tcPr>
          <w:p w14:paraId="58D0D31C" w14:textId="3833EB72" w:rsidR="00CC6EE7" w:rsidRPr="00813E59" w:rsidRDefault="00CC6EE7" w:rsidP="006F37B7">
            <w:pPr>
              <w:spacing w:after="160"/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8</w:t>
            </w:r>
          </w:p>
        </w:tc>
        <w:tc>
          <w:tcPr>
            <w:tcW w:w="2058" w:type="dxa"/>
            <w:vMerge w:val="restart"/>
          </w:tcPr>
          <w:p w14:paraId="5E3FB721" w14:textId="16565E89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System recyrkulacji ścierniwa</w:t>
            </w:r>
          </w:p>
        </w:tc>
        <w:tc>
          <w:tcPr>
            <w:tcW w:w="3086" w:type="dxa"/>
          </w:tcPr>
          <w:p w14:paraId="4D6164A6" w14:textId="3315AD02" w:rsidR="00CC6EE7" w:rsidRPr="00813E59" w:rsidRDefault="00CC6EE7" w:rsidP="006F37B7">
            <w:pPr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Podnośnik kubełkowy</w:t>
            </w:r>
          </w:p>
        </w:tc>
        <w:tc>
          <w:tcPr>
            <w:tcW w:w="1921" w:type="dxa"/>
          </w:tcPr>
          <w:p w14:paraId="2C5F1138" w14:textId="4C46F443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56244DCF" w14:textId="1D18677D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49C9EE71" w14:textId="778DFC63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  <w:hideMark/>
          </w:tcPr>
          <w:p w14:paraId="62CD42A2" w14:textId="77777777" w:rsidR="00CC6EE7" w:rsidRPr="00813E59" w:rsidRDefault="00CC6EE7" w:rsidP="006F37B7">
            <w:pPr>
              <w:spacing w:after="160"/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CC6EE7" w:rsidRPr="00813E59" w14:paraId="74D441FC" w14:textId="77777777" w:rsidTr="00296CB7">
        <w:trPr>
          <w:trHeight w:val="1545"/>
        </w:trPr>
        <w:tc>
          <w:tcPr>
            <w:tcW w:w="654" w:type="dxa"/>
            <w:vMerge/>
            <w:noWrap/>
          </w:tcPr>
          <w:p w14:paraId="49DA8F9A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</w:tcPr>
          <w:p w14:paraId="60C3DBFD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54DB58F8" w14:textId="1B5E7CC8" w:rsidR="00CC6EE7" w:rsidRPr="00813E59" w:rsidRDefault="00CC6EE7" w:rsidP="006F37B7">
            <w:pPr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Separator magnetyczny, bębnowy, oddzielający ścierniwo ferromagnetyczne i niemagnetyczne</w:t>
            </w:r>
          </w:p>
        </w:tc>
        <w:tc>
          <w:tcPr>
            <w:tcW w:w="1921" w:type="dxa"/>
          </w:tcPr>
          <w:p w14:paraId="7DF0F6AF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20349A8D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1D19DA2F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03D3F114" w14:textId="3A39872B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CC6EE7" w:rsidRPr="00813E59" w14:paraId="40B45D86" w14:textId="77777777" w:rsidTr="00296CB7">
        <w:trPr>
          <w:trHeight w:val="1545"/>
        </w:trPr>
        <w:tc>
          <w:tcPr>
            <w:tcW w:w="654" w:type="dxa"/>
            <w:vMerge/>
            <w:noWrap/>
          </w:tcPr>
          <w:p w14:paraId="0E428148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</w:tcPr>
          <w:p w14:paraId="28666AD1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7C1CAE96" w14:textId="71885220" w:rsidR="00CC6EE7" w:rsidRPr="00813E59" w:rsidRDefault="00CC6EE7" w:rsidP="006F37B7">
            <w:pPr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Separator kaskadowo-powietrzny z odciągiem</w:t>
            </w:r>
          </w:p>
        </w:tc>
        <w:tc>
          <w:tcPr>
            <w:tcW w:w="1921" w:type="dxa"/>
          </w:tcPr>
          <w:p w14:paraId="7362A873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2AE53CA3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3754129B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2F5A9289" w14:textId="223385AE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CC6EE7" w:rsidRPr="00813E59" w14:paraId="6537333B" w14:textId="77777777" w:rsidTr="00296CB7">
        <w:trPr>
          <w:trHeight w:val="1545"/>
        </w:trPr>
        <w:tc>
          <w:tcPr>
            <w:tcW w:w="654" w:type="dxa"/>
            <w:vMerge/>
            <w:noWrap/>
          </w:tcPr>
          <w:p w14:paraId="2022E1E7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</w:tcPr>
          <w:p w14:paraId="7541313C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610AAE3A" w14:textId="72F1791E" w:rsidR="00CC6EE7" w:rsidRPr="00813E59" w:rsidRDefault="00CC6EE7" w:rsidP="006F37B7">
            <w:pPr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 xml:space="preserve">Dwukomorowy zbiornik ścierniwa, wraz z elektronicznymi czujnikami poziomu ścierniwa w zbiorniku </w:t>
            </w:r>
          </w:p>
        </w:tc>
        <w:tc>
          <w:tcPr>
            <w:tcW w:w="1921" w:type="dxa"/>
          </w:tcPr>
          <w:p w14:paraId="71CAC268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0A90F9BC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76C94EC6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23E00BF3" w14:textId="5C8DB0D5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CC6EE7" w:rsidRPr="00813E59" w14:paraId="1823F643" w14:textId="77777777" w:rsidTr="00296CB7">
        <w:trPr>
          <w:trHeight w:val="1545"/>
        </w:trPr>
        <w:tc>
          <w:tcPr>
            <w:tcW w:w="654" w:type="dxa"/>
            <w:vMerge/>
            <w:noWrap/>
          </w:tcPr>
          <w:p w14:paraId="775DE8E9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</w:tcPr>
          <w:p w14:paraId="68BD26A2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3B7FF596" w14:textId="42793917" w:rsidR="00CC6EE7" w:rsidRPr="00813E59" w:rsidRDefault="00CC6EE7" w:rsidP="006F37B7">
            <w:pPr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Min. 2szt oczyszczarek, o pojemności min. 200l, ciśnienie robocze do 10bar, sterowanie pneumatyczne</w:t>
            </w:r>
          </w:p>
        </w:tc>
        <w:tc>
          <w:tcPr>
            <w:tcW w:w="1921" w:type="dxa"/>
          </w:tcPr>
          <w:p w14:paraId="36FD4213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2CDCB0CA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2976FFB7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553CCA26" w14:textId="1D788528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CC6EE7" w:rsidRPr="00813E59" w14:paraId="735B697E" w14:textId="77777777" w:rsidTr="00296CB7">
        <w:trPr>
          <w:trHeight w:val="1686"/>
        </w:trPr>
        <w:tc>
          <w:tcPr>
            <w:tcW w:w="654" w:type="dxa"/>
            <w:vMerge w:val="restart"/>
            <w:noWrap/>
          </w:tcPr>
          <w:p w14:paraId="124F121F" w14:textId="195DC318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9</w:t>
            </w:r>
          </w:p>
        </w:tc>
        <w:tc>
          <w:tcPr>
            <w:tcW w:w="2058" w:type="dxa"/>
            <w:vMerge w:val="restart"/>
          </w:tcPr>
          <w:p w14:paraId="7E76F877" w14:textId="36152E36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Wentylacja i odpylanie</w:t>
            </w:r>
          </w:p>
        </w:tc>
        <w:tc>
          <w:tcPr>
            <w:tcW w:w="3086" w:type="dxa"/>
          </w:tcPr>
          <w:p w14:paraId="3526D8D4" w14:textId="372CC58D" w:rsidR="00CC6EE7" w:rsidRPr="00813E59" w:rsidRDefault="00CC6EE7" w:rsidP="006F37B7">
            <w:pPr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Wydajność systemu filtracyjnego min</w:t>
            </w:r>
            <w:r w:rsidR="008371BD">
              <w:rPr>
                <w:rFonts w:ascii="Tahoma" w:hAnsi="Tahoma" w:cs="Tahoma"/>
              </w:rPr>
              <w:t>.</w:t>
            </w:r>
            <w:r w:rsidRPr="00813E59">
              <w:rPr>
                <w:rFonts w:ascii="Tahoma" w:hAnsi="Tahoma" w:cs="Tahoma"/>
              </w:rPr>
              <w:t xml:space="preserve"> 12000</w:t>
            </w:r>
            <w:r w:rsidR="00596146">
              <w:rPr>
                <w:rFonts w:ascii="Tahoma" w:hAnsi="Tahoma" w:cs="Tahoma"/>
              </w:rPr>
              <w:t> </w:t>
            </w:r>
            <w:r w:rsidRPr="00813E59">
              <w:rPr>
                <w:rFonts w:ascii="Tahoma" w:hAnsi="Tahoma" w:cs="Tahoma"/>
              </w:rPr>
              <w:t>m</w:t>
            </w:r>
            <w:r w:rsidRPr="00813E59">
              <w:rPr>
                <w:rFonts w:ascii="Tahoma" w:hAnsi="Tahoma" w:cs="Tahoma"/>
                <w:vertAlign w:val="superscript"/>
              </w:rPr>
              <w:t>3/</w:t>
            </w:r>
            <w:r w:rsidRPr="00813E59">
              <w:rPr>
                <w:rFonts w:ascii="Tahoma" w:hAnsi="Tahoma" w:cs="Tahoma"/>
              </w:rPr>
              <w:t>h</w:t>
            </w:r>
          </w:p>
        </w:tc>
        <w:tc>
          <w:tcPr>
            <w:tcW w:w="1921" w:type="dxa"/>
          </w:tcPr>
          <w:p w14:paraId="2E591090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29DD2C18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24F16F02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5D3C74D8" w14:textId="5A23D5D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CC6EE7" w:rsidRPr="00813E59" w14:paraId="11CEB248" w14:textId="77777777" w:rsidTr="00296CB7">
        <w:trPr>
          <w:trHeight w:val="1686"/>
        </w:trPr>
        <w:tc>
          <w:tcPr>
            <w:tcW w:w="654" w:type="dxa"/>
            <w:vMerge/>
            <w:noWrap/>
          </w:tcPr>
          <w:p w14:paraId="1A27A59B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</w:tcPr>
          <w:p w14:paraId="7E08FA34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3973A75C" w14:textId="78179A93" w:rsidR="00CC6EE7" w:rsidRPr="00813E59" w:rsidRDefault="00CC6EE7" w:rsidP="006F37B7">
            <w:pPr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Ilość wymian powietrza w kabinie – min. 50 wymian/h</w:t>
            </w:r>
          </w:p>
        </w:tc>
        <w:tc>
          <w:tcPr>
            <w:tcW w:w="1921" w:type="dxa"/>
          </w:tcPr>
          <w:p w14:paraId="24E841AD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7D2C47BC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26C8F8DA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06FF78EC" w14:textId="68B3E402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CC6EE7" w:rsidRPr="00813E59" w14:paraId="683B84B9" w14:textId="77777777" w:rsidTr="00296CB7">
        <w:trPr>
          <w:trHeight w:val="1686"/>
        </w:trPr>
        <w:tc>
          <w:tcPr>
            <w:tcW w:w="654" w:type="dxa"/>
            <w:vMerge/>
            <w:noWrap/>
          </w:tcPr>
          <w:p w14:paraId="178F9EBD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</w:tcPr>
          <w:p w14:paraId="7BC97A4B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7B6593F1" w14:textId="5D372618" w:rsidR="00CC6EE7" w:rsidRPr="00813E59" w:rsidRDefault="00CC6EE7" w:rsidP="006F37B7">
            <w:pPr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Filtry workowe, nieplisowane, montowane na koszach wsporczych, poliestrowe</w:t>
            </w:r>
          </w:p>
        </w:tc>
        <w:tc>
          <w:tcPr>
            <w:tcW w:w="1921" w:type="dxa"/>
          </w:tcPr>
          <w:p w14:paraId="02E978C5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51CAC68D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6B2FF6C6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2A1AFBD3" w14:textId="531D4B98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CC6EE7" w:rsidRPr="00813E59" w14:paraId="5C857048" w14:textId="77777777" w:rsidTr="00296CB7">
        <w:trPr>
          <w:trHeight w:val="1686"/>
        </w:trPr>
        <w:tc>
          <w:tcPr>
            <w:tcW w:w="654" w:type="dxa"/>
            <w:vMerge/>
            <w:noWrap/>
          </w:tcPr>
          <w:p w14:paraId="3E6098EA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</w:tcPr>
          <w:p w14:paraId="1AD71D4F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498C1114" w14:textId="7B64E98C" w:rsidR="00CC6EE7" w:rsidRPr="00813E59" w:rsidRDefault="00CC6EE7" w:rsidP="006F37B7">
            <w:pPr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Ilość wkładów filtracyjnych – min</w:t>
            </w:r>
            <w:r w:rsidR="002050D0">
              <w:rPr>
                <w:rFonts w:ascii="Tahoma" w:hAnsi="Tahoma" w:cs="Tahoma"/>
              </w:rPr>
              <w:t>.</w:t>
            </w:r>
            <w:r w:rsidRPr="00813E59">
              <w:rPr>
                <w:rFonts w:ascii="Tahoma" w:hAnsi="Tahoma" w:cs="Tahoma"/>
              </w:rPr>
              <w:t xml:space="preserve"> 84</w:t>
            </w:r>
            <w:r w:rsidR="002050D0">
              <w:rPr>
                <w:rFonts w:ascii="Tahoma" w:hAnsi="Tahoma" w:cs="Tahoma"/>
              </w:rPr>
              <w:t xml:space="preserve"> </w:t>
            </w:r>
            <w:r w:rsidRPr="00813E59">
              <w:rPr>
                <w:rFonts w:ascii="Tahoma" w:hAnsi="Tahoma" w:cs="Tahoma"/>
              </w:rPr>
              <w:t>szt</w:t>
            </w:r>
            <w:r w:rsidR="002050D0">
              <w:rPr>
                <w:rFonts w:ascii="Tahoma" w:hAnsi="Tahoma" w:cs="Tahoma"/>
              </w:rPr>
              <w:t>.</w:t>
            </w:r>
          </w:p>
        </w:tc>
        <w:tc>
          <w:tcPr>
            <w:tcW w:w="1921" w:type="dxa"/>
          </w:tcPr>
          <w:p w14:paraId="1D77FAA5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1ED73F45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42A2FDCD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01EF831C" w14:textId="2A17F1F0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CC6EE7" w:rsidRPr="00813E59" w14:paraId="7A8F459C" w14:textId="77777777" w:rsidTr="00296CB7">
        <w:trPr>
          <w:trHeight w:val="1686"/>
        </w:trPr>
        <w:tc>
          <w:tcPr>
            <w:tcW w:w="654" w:type="dxa"/>
            <w:vMerge/>
            <w:noWrap/>
          </w:tcPr>
          <w:p w14:paraId="6A1A0B7E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</w:tcPr>
          <w:p w14:paraId="0437CC00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6B99CCB3" w14:textId="1822C058" w:rsidR="00CC6EE7" w:rsidRPr="00813E59" w:rsidRDefault="00CC6EE7" w:rsidP="006F37B7">
            <w:pPr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Odpylacz musi pracować w układzie regeneracji impulsowej sprężonym powietrzem</w:t>
            </w:r>
          </w:p>
        </w:tc>
        <w:tc>
          <w:tcPr>
            <w:tcW w:w="1921" w:type="dxa"/>
          </w:tcPr>
          <w:p w14:paraId="064EF1C8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1D9E37C9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59CEE15A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70A81089" w14:textId="55A06F9F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CC6EE7" w:rsidRPr="00813E59" w14:paraId="1438B52F" w14:textId="77777777" w:rsidTr="00296CB7">
        <w:trPr>
          <w:trHeight w:val="1686"/>
        </w:trPr>
        <w:tc>
          <w:tcPr>
            <w:tcW w:w="654" w:type="dxa"/>
            <w:vMerge/>
            <w:noWrap/>
          </w:tcPr>
          <w:p w14:paraId="50F92294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</w:tcPr>
          <w:p w14:paraId="00B05672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07F0FC41" w14:textId="322432C9" w:rsidR="00CC6EE7" w:rsidRPr="00813E59" w:rsidRDefault="00CC6EE7" w:rsidP="006F37B7">
            <w:pPr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Praca zaworów impulsowych po zatrzymaniu silnika wentylatora musi być kontynuowana przez pewien, regulowany z poziomu użytkownika w trybie serwisowym, w zakresie od min. 5min do 60min</w:t>
            </w:r>
          </w:p>
        </w:tc>
        <w:tc>
          <w:tcPr>
            <w:tcW w:w="1921" w:type="dxa"/>
          </w:tcPr>
          <w:p w14:paraId="4309FCDE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713698EA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56953D72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366322BE" w14:textId="331AEFA5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CC6EE7" w:rsidRPr="00813E59" w14:paraId="1FEF370D" w14:textId="77777777" w:rsidTr="00296CB7">
        <w:trPr>
          <w:trHeight w:val="1686"/>
        </w:trPr>
        <w:tc>
          <w:tcPr>
            <w:tcW w:w="654" w:type="dxa"/>
            <w:vMerge/>
            <w:noWrap/>
          </w:tcPr>
          <w:p w14:paraId="7583E923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</w:tcPr>
          <w:p w14:paraId="6093DD66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23A16B4C" w14:textId="7C752088" w:rsidR="00CC6EE7" w:rsidRPr="00813E59" w:rsidRDefault="00CC6EE7" w:rsidP="006F37B7">
            <w:pPr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Emisja max 3mg/m</w:t>
            </w:r>
            <w:r w:rsidRPr="00813E59">
              <w:rPr>
                <w:rFonts w:ascii="Tahoma" w:hAnsi="Tahoma" w:cs="Tahoma"/>
                <w:vertAlign w:val="superscript"/>
              </w:rPr>
              <w:t>3</w:t>
            </w:r>
            <w:r w:rsidRPr="00813E59">
              <w:rPr>
                <w:rFonts w:ascii="Tahoma" w:hAnsi="Tahoma" w:cs="Tahoma"/>
              </w:rPr>
              <w:t xml:space="preserve"> (</w:t>
            </w:r>
            <w:r w:rsidR="008E6DAE">
              <w:rPr>
                <w:rFonts w:ascii="Tahoma" w:hAnsi="Tahoma" w:cs="Tahoma"/>
              </w:rPr>
              <w:t>„Zielone Zamówienia”</w:t>
            </w:r>
            <w:r w:rsidRPr="00813E59">
              <w:rPr>
                <w:rFonts w:ascii="Tahoma" w:hAnsi="Tahoma" w:cs="Tahoma"/>
              </w:rPr>
              <w:t>)</w:t>
            </w:r>
          </w:p>
        </w:tc>
        <w:tc>
          <w:tcPr>
            <w:tcW w:w="1921" w:type="dxa"/>
          </w:tcPr>
          <w:p w14:paraId="029E02E7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02E2058E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33FBBD74" w14:textId="77777777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5B9FE3B3" w14:textId="170DFCE5" w:rsidR="00CC6EE7" w:rsidRPr="00813E59" w:rsidRDefault="00CC6EE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46344E" w:rsidRPr="00813E59" w14:paraId="6579FB04" w14:textId="77777777" w:rsidTr="00296CB7">
        <w:trPr>
          <w:trHeight w:val="1977"/>
        </w:trPr>
        <w:tc>
          <w:tcPr>
            <w:tcW w:w="654" w:type="dxa"/>
            <w:vMerge w:val="restart"/>
            <w:noWrap/>
            <w:hideMark/>
          </w:tcPr>
          <w:p w14:paraId="53B3AD86" w14:textId="36B165E2" w:rsidR="0046344E" w:rsidRPr="00813E59" w:rsidRDefault="0046344E" w:rsidP="006F37B7">
            <w:pPr>
              <w:spacing w:after="160"/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10</w:t>
            </w:r>
          </w:p>
        </w:tc>
        <w:tc>
          <w:tcPr>
            <w:tcW w:w="2058" w:type="dxa"/>
            <w:vMerge w:val="restart"/>
          </w:tcPr>
          <w:p w14:paraId="2F14DB0A" w14:textId="42886E69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 xml:space="preserve">System sterowania </w:t>
            </w:r>
          </w:p>
        </w:tc>
        <w:tc>
          <w:tcPr>
            <w:tcW w:w="3086" w:type="dxa"/>
          </w:tcPr>
          <w:p w14:paraId="4E23D943" w14:textId="6137A859" w:rsidR="0046344E" w:rsidRPr="00813E59" w:rsidRDefault="0046344E" w:rsidP="006F37B7">
            <w:pPr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Szafa sterowania, która umożliwia sterowanie systemem oświetlenia, odpylania, podłogi zgarniającej oraz transportu ścierniwa</w:t>
            </w:r>
          </w:p>
        </w:tc>
        <w:tc>
          <w:tcPr>
            <w:tcW w:w="1921" w:type="dxa"/>
          </w:tcPr>
          <w:p w14:paraId="5052B5E2" w14:textId="4ADC5F4C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10187114" w14:textId="7ADEA7E8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14B6B4CE" w14:textId="70D01C68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  <w:hideMark/>
          </w:tcPr>
          <w:p w14:paraId="40430094" w14:textId="77777777" w:rsidR="0046344E" w:rsidRPr="00813E59" w:rsidRDefault="0046344E" w:rsidP="006F37B7">
            <w:pPr>
              <w:spacing w:after="160"/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46344E" w:rsidRPr="00813E59" w14:paraId="7E682FEA" w14:textId="77777777" w:rsidTr="00296CB7">
        <w:trPr>
          <w:trHeight w:val="1977"/>
        </w:trPr>
        <w:tc>
          <w:tcPr>
            <w:tcW w:w="654" w:type="dxa"/>
            <w:vMerge/>
            <w:noWrap/>
          </w:tcPr>
          <w:p w14:paraId="0471267E" w14:textId="77777777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</w:tcPr>
          <w:p w14:paraId="03DE5E9C" w14:textId="77777777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04E027F2" w14:textId="0420CC83" w:rsidR="0046344E" w:rsidRPr="00813E59" w:rsidRDefault="0046344E" w:rsidP="006F37B7">
            <w:pPr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Sterowanie centralne, wraz zabezpieczeniami przeciążeniowymi</w:t>
            </w:r>
          </w:p>
        </w:tc>
        <w:tc>
          <w:tcPr>
            <w:tcW w:w="1921" w:type="dxa"/>
          </w:tcPr>
          <w:p w14:paraId="266914E8" w14:textId="77777777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2853BF48" w14:textId="77777777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2FDDED12" w14:textId="77777777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6FDCA30D" w14:textId="7E897D55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46344E" w:rsidRPr="00813E59" w14:paraId="24DE12E7" w14:textId="77777777" w:rsidTr="00296CB7">
        <w:trPr>
          <w:trHeight w:val="1538"/>
        </w:trPr>
        <w:tc>
          <w:tcPr>
            <w:tcW w:w="654" w:type="dxa"/>
            <w:vMerge w:val="restart"/>
            <w:noWrap/>
            <w:hideMark/>
          </w:tcPr>
          <w:p w14:paraId="139FACB6" w14:textId="2F12ACE1" w:rsidR="0046344E" w:rsidRPr="00813E59" w:rsidRDefault="0046344E" w:rsidP="006F37B7">
            <w:pPr>
              <w:spacing w:after="160"/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11</w:t>
            </w:r>
          </w:p>
        </w:tc>
        <w:tc>
          <w:tcPr>
            <w:tcW w:w="2058" w:type="dxa"/>
            <w:vMerge w:val="restart"/>
          </w:tcPr>
          <w:p w14:paraId="6FB176F0" w14:textId="4E0FA8DA" w:rsidR="0046344E" w:rsidRPr="00813E59" w:rsidRDefault="0046344E" w:rsidP="008E6DAE">
            <w:pPr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BHP i wyposażenie operatora</w:t>
            </w:r>
          </w:p>
        </w:tc>
        <w:tc>
          <w:tcPr>
            <w:tcW w:w="3086" w:type="dxa"/>
          </w:tcPr>
          <w:p w14:paraId="062CD791" w14:textId="32C2EE80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Hełm z wkładką wygłuszającą</w:t>
            </w:r>
          </w:p>
        </w:tc>
        <w:tc>
          <w:tcPr>
            <w:tcW w:w="1921" w:type="dxa"/>
          </w:tcPr>
          <w:p w14:paraId="01568B41" w14:textId="436116AD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7028EB37" w14:textId="283CE670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6CD49C6F" w14:textId="5CAB071E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  <w:hideMark/>
          </w:tcPr>
          <w:p w14:paraId="338232A7" w14:textId="77777777" w:rsidR="0046344E" w:rsidRPr="00813E59" w:rsidRDefault="0046344E" w:rsidP="006F37B7">
            <w:pPr>
              <w:spacing w:after="160"/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46344E" w:rsidRPr="00813E59" w14:paraId="6F1F45D7" w14:textId="77777777" w:rsidTr="00296CB7">
        <w:trPr>
          <w:trHeight w:val="1538"/>
        </w:trPr>
        <w:tc>
          <w:tcPr>
            <w:tcW w:w="654" w:type="dxa"/>
            <w:vMerge/>
            <w:noWrap/>
          </w:tcPr>
          <w:p w14:paraId="4BCC7D63" w14:textId="77777777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</w:tcPr>
          <w:p w14:paraId="7EF311C2" w14:textId="77777777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4DFD34AA" w14:textId="0AA2CDB1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Filtracja powietrza oddechowego</w:t>
            </w:r>
          </w:p>
        </w:tc>
        <w:tc>
          <w:tcPr>
            <w:tcW w:w="1921" w:type="dxa"/>
          </w:tcPr>
          <w:p w14:paraId="05DA3AE6" w14:textId="77777777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20123491" w14:textId="77777777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75775C30" w14:textId="77777777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7F18A282" w14:textId="15DE8A32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46344E" w:rsidRPr="00813E59" w14:paraId="0ED206C3" w14:textId="77777777" w:rsidTr="00296CB7">
        <w:trPr>
          <w:trHeight w:val="1538"/>
        </w:trPr>
        <w:tc>
          <w:tcPr>
            <w:tcW w:w="654" w:type="dxa"/>
            <w:vMerge/>
            <w:noWrap/>
          </w:tcPr>
          <w:p w14:paraId="28A85457" w14:textId="77777777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</w:tcPr>
          <w:p w14:paraId="5CB84A85" w14:textId="77777777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250FC402" w14:textId="7D078E00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Odzież ochronna (buty, rękawice, kombinezon)</w:t>
            </w:r>
          </w:p>
        </w:tc>
        <w:tc>
          <w:tcPr>
            <w:tcW w:w="1921" w:type="dxa"/>
          </w:tcPr>
          <w:p w14:paraId="68DF4595" w14:textId="77777777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587D628F" w14:textId="77777777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5D3AE456" w14:textId="77777777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37568FA9" w14:textId="5DBE4D6D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46344E" w:rsidRPr="00813E59" w14:paraId="299AE475" w14:textId="77777777" w:rsidTr="00296CB7">
        <w:trPr>
          <w:trHeight w:val="1538"/>
        </w:trPr>
        <w:tc>
          <w:tcPr>
            <w:tcW w:w="654" w:type="dxa"/>
            <w:vMerge/>
            <w:noWrap/>
          </w:tcPr>
          <w:p w14:paraId="4EFF1B0D" w14:textId="77777777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</w:tcPr>
          <w:p w14:paraId="2BBD9173" w14:textId="77777777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2281A672" w14:textId="6400BE86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Wąż oddechowy z atestem spożywczym</w:t>
            </w:r>
          </w:p>
        </w:tc>
        <w:tc>
          <w:tcPr>
            <w:tcW w:w="1921" w:type="dxa"/>
          </w:tcPr>
          <w:p w14:paraId="62DB29B2" w14:textId="77777777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0CDB7A0B" w14:textId="77777777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5AE5AC72" w14:textId="77777777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381570F3" w14:textId="4BF5F975" w:rsidR="0046344E" w:rsidRPr="00813E59" w:rsidRDefault="0046344E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B044B6" w:rsidRPr="00813E59" w14:paraId="4CC9DC72" w14:textId="77777777" w:rsidTr="00296CB7">
        <w:trPr>
          <w:trHeight w:val="978"/>
        </w:trPr>
        <w:tc>
          <w:tcPr>
            <w:tcW w:w="654" w:type="dxa"/>
            <w:vMerge w:val="restart"/>
            <w:noWrap/>
            <w:hideMark/>
          </w:tcPr>
          <w:p w14:paraId="7687E069" w14:textId="1FD700B6" w:rsidR="00B044B6" w:rsidRPr="00813E59" w:rsidRDefault="00B044B6" w:rsidP="006F37B7">
            <w:pPr>
              <w:spacing w:after="160"/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lastRenderedPageBreak/>
              <w:t>12</w:t>
            </w:r>
          </w:p>
        </w:tc>
        <w:tc>
          <w:tcPr>
            <w:tcW w:w="2058" w:type="dxa"/>
            <w:vMerge w:val="restart"/>
          </w:tcPr>
          <w:p w14:paraId="55B91AB3" w14:textId="03DAD464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Gwarancja</w:t>
            </w:r>
          </w:p>
        </w:tc>
        <w:tc>
          <w:tcPr>
            <w:tcW w:w="3086" w:type="dxa"/>
          </w:tcPr>
          <w:p w14:paraId="394216ED" w14:textId="72FF2558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Minimum 60 miesięcy na odpylacz filtracyjny</w:t>
            </w:r>
          </w:p>
        </w:tc>
        <w:tc>
          <w:tcPr>
            <w:tcW w:w="1921" w:type="dxa"/>
          </w:tcPr>
          <w:p w14:paraId="37764A08" w14:textId="4EEADB6A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5002D6C4" w14:textId="4AD0FF9C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17F61072" w14:textId="76699048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  <w:hideMark/>
          </w:tcPr>
          <w:p w14:paraId="55E1A6D3" w14:textId="77777777" w:rsidR="00B044B6" w:rsidRPr="00813E59" w:rsidRDefault="00B044B6" w:rsidP="006F37B7">
            <w:pPr>
              <w:spacing w:after="160"/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B044B6" w:rsidRPr="00813E59" w14:paraId="7FAD7987" w14:textId="77777777" w:rsidTr="00296CB7">
        <w:trPr>
          <w:trHeight w:val="978"/>
        </w:trPr>
        <w:tc>
          <w:tcPr>
            <w:tcW w:w="654" w:type="dxa"/>
            <w:vMerge/>
            <w:noWrap/>
          </w:tcPr>
          <w:p w14:paraId="30022285" w14:textId="77777777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</w:tcPr>
          <w:p w14:paraId="5CF30887" w14:textId="77777777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729B166E" w14:textId="7FCA4C05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 pozostałe urządzenia i akcesoria minimum 24 miesiące</w:t>
            </w:r>
          </w:p>
        </w:tc>
        <w:tc>
          <w:tcPr>
            <w:tcW w:w="1921" w:type="dxa"/>
          </w:tcPr>
          <w:p w14:paraId="42B86FAC" w14:textId="77777777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38A1011C" w14:textId="77777777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13B47108" w14:textId="77777777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0C60FBED" w14:textId="72EF7C2F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B044B6" w:rsidRPr="00813E59" w14:paraId="659A4655" w14:textId="77777777" w:rsidTr="00296CB7">
        <w:trPr>
          <w:trHeight w:val="1970"/>
        </w:trPr>
        <w:tc>
          <w:tcPr>
            <w:tcW w:w="654" w:type="dxa"/>
            <w:vMerge w:val="restart"/>
            <w:noWrap/>
            <w:hideMark/>
          </w:tcPr>
          <w:p w14:paraId="726FE801" w14:textId="23FD9BEB" w:rsidR="00B044B6" w:rsidRPr="00813E59" w:rsidRDefault="00B044B6" w:rsidP="006F37B7">
            <w:pPr>
              <w:spacing w:after="160"/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13</w:t>
            </w:r>
          </w:p>
        </w:tc>
        <w:tc>
          <w:tcPr>
            <w:tcW w:w="2058" w:type="dxa"/>
            <w:vMerge w:val="restart"/>
            <w:noWrap/>
          </w:tcPr>
          <w:p w14:paraId="4A245E88" w14:textId="54E01DCF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Zakres dostawy oraz odpowiedzialność oferenta</w:t>
            </w:r>
          </w:p>
        </w:tc>
        <w:tc>
          <w:tcPr>
            <w:tcW w:w="3086" w:type="dxa"/>
          </w:tcPr>
          <w:p w14:paraId="704B5E18" w14:textId="075AD48D" w:rsidR="00B044B6" w:rsidRPr="00813E59" w:rsidRDefault="00B044B6" w:rsidP="006F37B7">
            <w:pPr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Dostawca odpowiada za projekt technologiczny</w:t>
            </w:r>
          </w:p>
        </w:tc>
        <w:tc>
          <w:tcPr>
            <w:tcW w:w="1921" w:type="dxa"/>
          </w:tcPr>
          <w:p w14:paraId="1665C4FE" w14:textId="4E51E9E7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59430AEE" w14:textId="0D7B4D52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7C073150" w14:textId="3872217B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  <w:hideMark/>
          </w:tcPr>
          <w:p w14:paraId="3AFBB6A2" w14:textId="77777777" w:rsidR="00B044B6" w:rsidRPr="00813E59" w:rsidRDefault="00B044B6" w:rsidP="006F37B7">
            <w:pPr>
              <w:spacing w:after="160"/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B044B6" w:rsidRPr="00813E59" w14:paraId="687E191E" w14:textId="77777777" w:rsidTr="00296CB7">
        <w:trPr>
          <w:trHeight w:val="1828"/>
        </w:trPr>
        <w:tc>
          <w:tcPr>
            <w:tcW w:w="654" w:type="dxa"/>
            <w:vMerge/>
            <w:noWrap/>
            <w:hideMark/>
          </w:tcPr>
          <w:p w14:paraId="6A8910C7" w14:textId="4C8B8723" w:rsidR="00B044B6" w:rsidRPr="00813E59" w:rsidRDefault="00B044B6" w:rsidP="006F37B7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  <w:noWrap/>
          </w:tcPr>
          <w:p w14:paraId="2755A3B2" w14:textId="131ABC75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1B75B1BE" w14:textId="6CAFEF82" w:rsidR="00B044B6" w:rsidRPr="00813E59" w:rsidRDefault="00B044B6" w:rsidP="006F37B7">
            <w:pPr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 xml:space="preserve">Wytyczne fundamentowania, opracowane we współpracy z </w:t>
            </w:r>
            <w:r w:rsidR="001D3F66" w:rsidRPr="00813E59">
              <w:rPr>
                <w:rFonts w:ascii="Tahoma" w:hAnsi="Tahoma" w:cs="Tahoma"/>
              </w:rPr>
              <w:t>Zamawiającym</w:t>
            </w:r>
            <w:r w:rsidRPr="00813E59">
              <w:rPr>
                <w:rFonts w:ascii="Tahoma" w:hAnsi="Tahoma" w:cs="Tahoma"/>
              </w:rPr>
              <w:t>, dostosowane do warunków</w:t>
            </w:r>
          </w:p>
        </w:tc>
        <w:tc>
          <w:tcPr>
            <w:tcW w:w="1921" w:type="dxa"/>
          </w:tcPr>
          <w:p w14:paraId="0D3083D8" w14:textId="0C65C28C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193EA354" w14:textId="1028E855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130C874A" w14:textId="70087978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  <w:hideMark/>
          </w:tcPr>
          <w:p w14:paraId="62AED715" w14:textId="77777777" w:rsidR="00B044B6" w:rsidRPr="00813E59" w:rsidRDefault="00B044B6" w:rsidP="006F37B7">
            <w:pPr>
              <w:spacing w:after="160"/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B044B6" w:rsidRPr="00813E59" w14:paraId="10DE8189" w14:textId="77777777" w:rsidTr="00296CB7">
        <w:trPr>
          <w:trHeight w:val="1697"/>
        </w:trPr>
        <w:tc>
          <w:tcPr>
            <w:tcW w:w="654" w:type="dxa"/>
            <w:vMerge/>
            <w:noWrap/>
            <w:hideMark/>
          </w:tcPr>
          <w:p w14:paraId="48968198" w14:textId="1FCC3923" w:rsidR="00B044B6" w:rsidRPr="00813E59" w:rsidRDefault="00B044B6" w:rsidP="006F37B7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  <w:noWrap/>
          </w:tcPr>
          <w:p w14:paraId="50F67B0F" w14:textId="2DBC76D6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0FE69497" w14:textId="76069E46" w:rsidR="00B044B6" w:rsidRDefault="00B044B6" w:rsidP="006F37B7">
            <w:pPr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Fundamenty</w:t>
            </w:r>
            <w:r w:rsidR="001D3F66">
              <w:rPr>
                <w:rFonts w:ascii="Tahoma" w:hAnsi="Tahoma" w:cs="Tahoma"/>
              </w:rPr>
              <w:t xml:space="preserve"> </w:t>
            </w:r>
          </w:p>
          <w:p w14:paraId="605B40DB" w14:textId="77777777" w:rsidR="00A52BD6" w:rsidRDefault="00A52BD6" w:rsidP="006F37B7">
            <w:pPr>
              <w:rPr>
                <w:rFonts w:ascii="Tahoma" w:hAnsi="Tahoma" w:cs="Tahoma"/>
              </w:rPr>
            </w:pPr>
          </w:p>
          <w:p w14:paraId="1ADBDC4C" w14:textId="180B0D3C" w:rsidR="004961D7" w:rsidRPr="00813E59" w:rsidRDefault="004961D7" w:rsidP="006F37B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Konieczność wykonania i dostarczenia projektu fundamentów</w:t>
            </w:r>
          </w:p>
        </w:tc>
        <w:tc>
          <w:tcPr>
            <w:tcW w:w="1921" w:type="dxa"/>
          </w:tcPr>
          <w:p w14:paraId="7F9F0E05" w14:textId="6A180086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13E9E1C9" w14:textId="72DED82C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0E879B30" w14:textId="03BC88F5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  <w:hideMark/>
          </w:tcPr>
          <w:p w14:paraId="035938A3" w14:textId="694AD128" w:rsidR="00B044B6" w:rsidRPr="00813E59" w:rsidRDefault="004961D7" w:rsidP="00DD4799">
            <w:pPr>
              <w:spacing w:after="160"/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B044B6" w:rsidRPr="00813E59" w14:paraId="5F24EFE2" w14:textId="77777777" w:rsidTr="00296CB7">
        <w:trPr>
          <w:trHeight w:val="1552"/>
        </w:trPr>
        <w:tc>
          <w:tcPr>
            <w:tcW w:w="654" w:type="dxa"/>
            <w:vMerge/>
            <w:hideMark/>
          </w:tcPr>
          <w:p w14:paraId="431C20B6" w14:textId="78B8AB02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</w:tcPr>
          <w:p w14:paraId="291FCBF2" w14:textId="77777777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43DFD6FC" w14:textId="1430F99B" w:rsidR="00B044B6" w:rsidRPr="00813E59" w:rsidRDefault="00B044B6" w:rsidP="006F37B7">
            <w:pPr>
              <w:spacing w:after="160"/>
              <w:rPr>
                <w:rFonts w:ascii="Tahoma" w:hAnsi="Tahoma" w:cs="Tahoma"/>
                <w:lang w:val="en-GB"/>
              </w:rPr>
            </w:pPr>
            <w:r w:rsidRPr="00813E59">
              <w:rPr>
                <w:rFonts w:ascii="Tahoma" w:hAnsi="Tahoma" w:cs="Tahoma"/>
              </w:rPr>
              <w:t>Wytyczne doprowadzenia energii elektrycznej oraz sprężonego powietrza opracowane we współpracy z zamawiającym, dostosowane do</w:t>
            </w:r>
          </w:p>
        </w:tc>
        <w:tc>
          <w:tcPr>
            <w:tcW w:w="1921" w:type="dxa"/>
          </w:tcPr>
          <w:p w14:paraId="7D4753BD" w14:textId="27C5A22C" w:rsidR="00B044B6" w:rsidRPr="00813E59" w:rsidRDefault="00B044B6" w:rsidP="006F37B7">
            <w:pPr>
              <w:jc w:val="both"/>
              <w:rPr>
                <w:rFonts w:ascii="Tahoma" w:hAnsi="Tahoma" w:cs="Tahoma"/>
                <w:lang w:val="en-GB"/>
              </w:rPr>
            </w:pPr>
          </w:p>
        </w:tc>
        <w:tc>
          <w:tcPr>
            <w:tcW w:w="1823" w:type="dxa"/>
          </w:tcPr>
          <w:p w14:paraId="346483D4" w14:textId="781A65F0" w:rsidR="00B044B6" w:rsidRPr="00813E59" w:rsidRDefault="00B044B6" w:rsidP="006F37B7">
            <w:pPr>
              <w:jc w:val="both"/>
              <w:rPr>
                <w:rFonts w:ascii="Tahoma" w:hAnsi="Tahoma" w:cs="Tahoma"/>
                <w:lang w:val="en-GB"/>
              </w:rPr>
            </w:pPr>
          </w:p>
        </w:tc>
        <w:tc>
          <w:tcPr>
            <w:tcW w:w="2094" w:type="dxa"/>
          </w:tcPr>
          <w:p w14:paraId="0F2233C3" w14:textId="6305FF27" w:rsidR="00B044B6" w:rsidRPr="00813E59" w:rsidRDefault="00B044B6" w:rsidP="006F37B7">
            <w:pPr>
              <w:jc w:val="both"/>
              <w:rPr>
                <w:rFonts w:ascii="Tahoma" w:hAnsi="Tahoma" w:cs="Tahoma"/>
                <w:lang w:val="en-GB"/>
              </w:rPr>
            </w:pPr>
          </w:p>
        </w:tc>
        <w:tc>
          <w:tcPr>
            <w:tcW w:w="2368" w:type="dxa"/>
            <w:hideMark/>
          </w:tcPr>
          <w:p w14:paraId="2E2867DA" w14:textId="77777777" w:rsidR="00B044B6" w:rsidRPr="00813E59" w:rsidRDefault="00B044B6" w:rsidP="006F37B7">
            <w:pPr>
              <w:spacing w:after="160"/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B044B6" w:rsidRPr="00813E59" w14:paraId="4837665C" w14:textId="77777777" w:rsidTr="00296CB7">
        <w:trPr>
          <w:trHeight w:val="1552"/>
        </w:trPr>
        <w:tc>
          <w:tcPr>
            <w:tcW w:w="654" w:type="dxa"/>
            <w:vMerge/>
            <w:hideMark/>
          </w:tcPr>
          <w:p w14:paraId="27139B34" w14:textId="1CD517D9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</w:tcPr>
          <w:p w14:paraId="3635D529" w14:textId="6B2B6D30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65FBB928" w14:textId="77777777" w:rsidR="00B044B6" w:rsidRDefault="00B044B6" w:rsidP="006F37B7">
            <w:pPr>
              <w:spacing w:after="160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Konstrukcja i obłożenie płytami warstwowymi komory roboczej</w:t>
            </w:r>
          </w:p>
          <w:p w14:paraId="4A3F535F" w14:textId="7D8EB3B1" w:rsidR="004961D7" w:rsidRPr="00813E59" w:rsidRDefault="004961D7" w:rsidP="006F37B7">
            <w:pPr>
              <w:spacing w:after="16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Konieczność wykonania i dostarczenia projektu obudowy</w:t>
            </w:r>
          </w:p>
        </w:tc>
        <w:tc>
          <w:tcPr>
            <w:tcW w:w="1921" w:type="dxa"/>
          </w:tcPr>
          <w:p w14:paraId="7A6E364E" w14:textId="17CD30B7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71264385" w14:textId="7145A4B9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63F948D0" w14:textId="531F4277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  <w:hideMark/>
          </w:tcPr>
          <w:p w14:paraId="6D6B4B5F" w14:textId="61398699" w:rsidR="00B044B6" w:rsidRPr="00813E59" w:rsidRDefault="004961D7" w:rsidP="00DD4799">
            <w:pPr>
              <w:spacing w:after="160"/>
              <w:jc w:val="both"/>
              <w:rPr>
                <w:rFonts w:ascii="Tahoma" w:hAnsi="Tahoma" w:cs="Tahoma"/>
              </w:rPr>
            </w:pPr>
            <w:r w:rsidRPr="004961D7">
              <w:rPr>
                <w:rFonts w:ascii="Tahoma" w:hAnsi="Tahoma" w:cs="Tahoma"/>
              </w:rPr>
              <w:t>nazwa załącznika wraz z numerem strony:</w:t>
            </w:r>
            <w:r w:rsidR="00B044B6" w:rsidRPr="00813E59">
              <w:rPr>
                <w:rFonts w:ascii="Tahoma" w:hAnsi="Tahoma" w:cs="Tahoma"/>
              </w:rPr>
              <w:br/>
            </w:r>
          </w:p>
        </w:tc>
      </w:tr>
      <w:tr w:rsidR="00B044B6" w:rsidRPr="00813E59" w14:paraId="4BAA3FCC" w14:textId="77777777" w:rsidTr="00296CB7">
        <w:trPr>
          <w:trHeight w:val="1403"/>
        </w:trPr>
        <w:tc>
          <w:tcPr>
            <w:tcW w:w="654" w:type="dxa"/>
            <w:vMerge/>
            <w:noWrap/>
            <w:hideMark/>
          </w:tcPr>
          <w:p w14:paraId="105EB22A" w14:textId="5DED8D8B" w:rsidR="00B044B6" w:rsidRPr="00813E59" w:rsidRDefault="00B044B6" w:rsidP="006F37B7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  <w:noWrap/>
          </w:tcPr>
          <w:p w14:paraId="1BE5A776" w14:textId="534CD26F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5456282B" w14:textId="500C2A0D" w:rsidR="00B044B6" w:rsidRPr="00813E59" w:rsidRDefault="000F336A" w:rsidP="006F37B7">
            <w:pPr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 xml:space="preserve">Dostawę </w:t>
            </w:r>
            <w:r w:rsidR="00B044B6" w:rsidRPr="00813E59">
              <w:rPr>
                <w:rFonts w:ascii="Tahoma" w:hAnsi="Tahoma" w:cs="Tahoma"/>
              </w:rPr>
              <w:t>wszelkich niezbędnych urządzeń wymaganych do przeprowadzenia procesu</w:t>
            </w:r>
          </w:p>
        </w:tc>
        <w:tc>
          <w:tcPr>
            <w:tcW w:w="1921" w:type="dxa"/>
          </w:tcPr>
          <w:p w14:paraId="084FCC58" w14:textId="20A881FE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785F13D2" w14:textId="78138A2B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728866E8" w14:textId="7C08C8FD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  <w:hideMark/>
          </w:tcPr>
          <w:p w14:paraId="75E0C9CA" w14:textId="77777777" w:rsidR="00B044B6" w:rsidRPr="00813E59" w:rsidRDefault="00B044B6" w:rsidP="006F37B7">
            <w:pPr>
              <w:spacing w:after="160"/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  <w:r w:rsidRPr="00813E59">
              <w:rPr>
                <w:rFonts w:ascii="Tahoma" w:hAnsi="Tahoma" w:cs="Tahoma"/>
              </w:rPr>
              <w:br/>
            </w:r>
          </w:p>
        </w:tc>
      </w:tr>
      <w:tr w:rsidR="00B044B6" w:rsidRPr="00813E59" w14:paraId="005132C2" w14:textId="77777777" w:rsidTr="00296CB7">
        <w:trPr>
          <w:trHeight w:val="1403"/>
        </w:trPr>
        <w:tc>
          <w:tcPr>
            <w:tcW w:w="654" w:type="dxa"/>
            <w:vMerge/>
            <w:noWrap/>
          </w:tcPr>
          <w:p w14:paraId="40141C9B" w14:textId="77777777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  <w:noWrap/>
          </w:tcPr>
          <w:p w14:paraId="5E9A4371" w14:textId="77777777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5F1A3DC9" w14:textId="0AF91B66" w:rsidR="00B044B6" w:rsidRPr="00813E59" w:rsidRDefault="00B044B6" w:rsidP="006F37B7">
            <w:pPr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Montaż oraz uruchomienie</w:t>
            </w:r>
          </w:p>
        </w:tc>
        <w:tc>
          <w:tcPr>
            <w:tcW w:w="1921" w:type="dxa"/>
          </w:tcPr>
          <w:p w14:paraId="0CC12BE7" w14:textId="77777777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69BDF543" w14:textId="77777777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3776FBF5" w14:textId="77777777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6AACC011" w14:textId="1A59A5A5" w:rsidR="00B044B6" w:rsidRPr="00813E59" w:rsidRDefault="000E3A5D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B044B6" w:rsidRPr="00813E59" w14:paraId="36558550" w14:textId="77777777" w:rsidTr="00296CB7">
        <w:trPr>
          <w:trHeight w:val="1403"/>
        </w:trPr>
        <w:tc>
          <w:tcPr>
            <w:tcW w:w="654" w:type="dxa"/>
            <w:vMerge/>
            <w:noWrap/>
          </w:tcPr>
          <w:p w14:paraId="66DA8B41" w14:textId="77777777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58" w:type="dxa"/>
            <w:vMerge/>
            <w:noWrap/>
          </w:tcPr>
          <w:p w14:paraId="691D1C25" w14:textId="77777777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1CCDA7FC" w14:textId="78EDB4BD" w:rsidR="00B044B6" w:rsidRPr="00813E59" w:rsidRDefault="000E3A5D" w:rsidP="006F37B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Wdrożenie personelu </w:t>
            </w:r>
          </w:p>
        </w:tc>
        <w:tc>
          <w:tcPr>
            <w:tcW w:w="1921" w:type="dxa"/>
          </w:tcPr>
          <w:p w14:paraId="18B241A5" w14:textId="77777777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098D1B48" w14:textId="77777777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055C3F73" w14:textId="77777777" w:rsidR="00B044B6" w:rsidRPr="00813E59" w:rsidRDefault="00B044B6" w:rsidP="006F37B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3EFACB49" w14:textId="7C346B14" w:rsidR="00B044B6" w:rsidRPr="00813E59" w:rsidRDefault="000E3A5D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6F37B7" w:rsidRPr="00813E59" w14:paraId="6206A6CB" w14:textId="77777777" w:rsidTr="00296CB7">
        <w:trPr>
          <w:trHeight w:val="1984"/>
        </w:trPr>
        <w:tc>
          <w:tcPr>
            <w:tcW w:w="654" w:type="dxa"/>
            <w:noWrap/>
            <w:hideMark/>
          </w:tcPr>
          <w:p w14:paraId="5D5E40DC" w14:textId="5149CD2D" w:rsidR="006F37B7" w:rsidRPr="00813E59" w:rsidRDefault="006F37B7" w:rsidP="006F37B7">
            <w:pPr>
              <w:spacing w:after="160"/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lastRenderedPageBreak/>
              <w:t>19</w:t>
            </w:r>
          </w:p>
        </w:tc>
        <w:tc>
          <w:tcPr>
            <w:tcW w:w="2058" w:type="dxa"/>
            <w:noWrap/>
          </w:tcPr>
          <w:p w14:paraId="03EB2A44" w14:textId="797958F1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 xml:space="preserve">Wyłączenia </w:t>
            </w:r>
          </w:p>
        </w:tc>
        <w:tc>
          <w:tcPr>
            <w:tcW w:w="3086" w:type="dxa"/>
          </w:tcPr>
          <w:p w14:paraId="6FC12D38" w14:textId="5422F93A" w:rsidR="006F37B7" w:rsidRPr="00813E59" w:rsidRDefault="006F37B7" w:rsidP="006F37B7">
            <w:pPr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 xml:space="preserve">Zamawiający odpowiada za zasilanie elektryczne, sprężone powietrze, doprowadzenie systemu transportu do </w:t>
            </w:r>
            <w:r w:rsidR="000E3A5D" w:rsidRPr="00813E59">
              <w:rPr>
                <w:rFonts w:ascii="Tahoma" w:hAnsi="Tahoma" w:cs="Tahoma"/>
              </w:rPr>
              <w:t>komory</w:t>
            </w:r>
            <w:r w:rsidRPr="00813E59">
              <w:rPr>
                <w:rFonts w:ascii="Tahoma" w:hAnsi="Tahoma" w:cs="Tahoma"/>
              </w:rPr>
              <w:t xml:space="preserve"> oraz zewnętrzną konstrukcję zabezpieczającą komorę i jej oprzyrządowanie przed działaniem warunków zewnętrznych oraz ujemnych temperatur</w:t>
            </w:r>
          </w:p>
        </w:tc>
        <w:tc>
          <w:tcPr>
            <w:tcW w:w="1921" w:type="dxa"/>
            <w:noWrap/>
          </w:tcPr>
          <w:p w14:paraId="60F0B839" w14:textId="528F5321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NIE DOTYCZY</w:t>
            </w:r>
          </w:p>
        </w:tc>
        <w:tc>
          <w:tcPr>
            <w:tcW w:w="1823" w:type="dxa"/>
          </w:tcPr>
          <w:p w14:paraId="0DD85EB7" w14:textId="3C4F8308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NIE DOTYCZY</w:t>
            </w:r>
          </w:p>
        </w:tc>
        <w:tc>
          <w:tcPr>
            <w:tcW w:w="2094" w:type="dxa"/>
          </w:tcPr>
          <w:p w14:paraId="40B65D8F" w14:textId="1244C57C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NIE DOTYCZY</w:t>
            </w:r>
          </w:p>
        </w:tc>
        <w:tc>
          <w:tcPr>
            <w:tcW w:w="2368" w:type="dxa"/>
            <w:hideMark/>
          </w:tcPr>
          <w:p w14:paraId="2F3010F0" w14:textId="687C042B" w:rsidR="006F37B7" w:rsidRPr="00813E59" w:rsidRDefault="006F37B7" w:rsidP="006F37B7">
            <w:pPr>
              <w:spacing w:after="160"/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NIE DOTYCZY</w:t>
            </w:r>
          </w:p>
        </w:tc>
      </w:tr>
      <w:tr w:rsidR="006F37B7" w:rsidRPr="00813E59" w14:paraId="59CD623B" w14:textId="77777777" w:rsidTr="00296CB7">
        <w:trPr>
          <w:trHeight w:val="360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462CBF" w14:textId="77777777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 </w:t>
            </w:r>
          </w:p>
        </w:tc>
        <w:tc>
          <w:tcPr>
            <w:tcW w:w="1335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A18DE6" w14:textId="0067221D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  <w:vertAlign w:val="superscript"/>
              </w:rPr>
              <w:t>1</w:t>
            </w:r>
            <w:r w:rsidRPr="00813E59">
              <w:rPr>
                <w:rFonts w:ascii="Tahoma" w:hAnsi="Tahoma" w:cs="Tahoma"/>
              </w:rPr>
              <w:t xml:space="preserve"> Parametr – rozumiany jako konkretna wartość, funkcjonalność, element </w:t>
            </w:r>
          </w:p>
        </w:tc>
      </w:tr>
      <w:tr w:rsidR="006F37B7" w:rsidRPr="00813E59" w14:paraId="10C6EAE5" w14:textId="77777777" w:rsidTr="00296CB7">
        <w:trPr>
          <w:trHeight w:val="360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3E5BAF" w14:textId="77777777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</w:rPr>
              <w:t> </w:t>
            </w:r>
          </w:p>
        </w:tc>
        <w:tc>
          <w:tcPr>
            <w:tcW w:w="1335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5011C7" w14:textId="4931B3C0" w:rsidR="006F37B7" w:rsidRPr="00813E59" w:rsidRDefault="006F37B7" w:rsidP="006F37B7">
            <w:pPr>
              <w:jc w:val="both"/>
              <w:rPr>
                <w:rFonts w:ascii="Tahoma" w:hAnsi="Tahoma" w:cs="Tahoma"/>
              </w:rPr>
            </w:pPr>
            <w:r w:rsidRPr="00813E59">
              <w:rPr>
                <w:rFonts w:ascii="Tahoma" w:hAnsi="Tahoma" w:cs="Tahoma"/>
                <w:vertAlign w:val="superscript"/>
              </w:rPr>
              <w:t>2</w:t>
            </w:r>
            <w:r w:rsidRPr="00813E59">
              <w:rPr>
                <w:rFonts w:ascii="Tahoma" w:hAnsi="Tahoma" w:cs="Tahoma"/>
              </w:rPr>
              <w:t xml:space="preserve"> źródło danych – tj. dokumentacja potwierdzająca spełnienie wymagań stanowić powinny dokumenty sporządzone przez producenta lub sporządzone w oparciu o informacje uzyskane ze źródeł udostępnionych przez producenta. Przykłady akceptowalnych dokumentów to: Dokumentacja techniczno-ruchowa, specyfikacja techniczna, karta katalogowa produktu, karta informacyjna produktu, karta techniczna, podręcznik użytkownika/instrukcja obsługi lub inny dokument potwierdzający parametry. </w:t>
            </w:r>
            <w:r w:rsidRPr="00813E59">
              <w:rPr>
                <w:rFonts w:ascii="Tahoma" w:hAnsi="Tahoma" w:cs="Tahoma"/>
                <w:b/>
                <w:bCs/>
              </w:rPr>
              <w:t>Obligatoryjnie, pod rygorem odrzucenia oferty, Oferent zobowiązany jest dołączyć jako załącznik do oferty Dokumentację techniczno-ruchową (DTR) przedmiotu oferty lub dokument równoważny do DTR.</w:t>
            </w:r>
          </w:p>
        </w:tc>
      </w:tr>
    </w:tbl>
    <w:p w14:paraId="4EA3EB1F" w14:textId="77777777" w:rsidR="00556774" w:rsidRPr="00DA3EDF" w:rsidRDefault="00556774" w:rsidP="00F83855">
      <w:pPr>
        <w:jc w:val="both"/>
        <w:rPr>
          <w:rFonts w:ascii="Tahoma" w:hAnsi="Tahoma" w:cs="Tahoma"/>
        </w:rPr>
      </w:pPr>
    </w:p>
    <w:sectPr w:rsidR="00556774" w:rsidRPr="00DA3EDF" w:rsidSect="00F83855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64055" w14:textId="77777777" w:rsidR="006C11D8" w:rsidRDefault="006C11D8" w:rsidP="00556774">
      <w:pPr>
        <w:spacing w:after="0" w:line="240" w:lineRule="auto"/>
      </w:pPr>
      <w:r>
        <w:separator/>
      </w:r>
    </w:p>
  </w:endnote>
  <w:endnote w:type="continuationSeparator" w:id="0">
    <w:p w14:paraId="6603F6E4" w14:textId="77777777" w:rsidR="006C11D8" w:rsidRDefault="006C11D8" w:rsidP="00556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B8D89" w14:textId="3FB3807C" w:rsidR="00556774" w:rsidRDefault="00556774" w:rsidP="00F83855">
    <w:pPr>
      <w:pStyle w:val="Stopka"/>
      <w:jc w:val="center"/>
    </w:pPr>
    <w:r>
      <w:rPr>
        <w:noProof/>
      </w:rPr>
      <w:drawing>
        <wp:inline distT="0" distB="0" distL="0" distR="0" wp14:anchorId="6454E358" wp14:editId="27A2A00E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A151F" w14:textId="77777777" w:rsidR="006C11D8" w:rsidRDefault="006C11D8" w:rsidP="00556774">
      <w:pPr>
        <w:spacing w:after="0" w:line="240" w:lineRule="auto"/>
      </w:pPr>
      <w:r>
        <w:separator/>
      </w:r>
    </w:p>
  </w:footnote>
  <w:footnote w:type="continuationSeparator" w:id="0">
    <w:p w14:paraId="384788D6" w14:textId="77777777" w:rsidR="006C11D8" w:rsidRDefault="006C11D8" w:rsidP="005567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6B71BA"/>
    <w:multiLevelType w:val="hybridMultilevel"/>
    <w:tmpl w:val="1BFCFC0C"/>
    <w:lvl w:ilvl="0" w:tplc="AB184630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E061A5"/>
    <w:multiLevelType w:val="multilevel"/>
    <w:tmpl w:val="8DA09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50544510">
    <w:abstractNumId w:val="1"/>
  </w:num>
  <w:num w:numId="2" w16cid:durableId="1941640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07E"/>
    <w:rsid w:val="00044E45"/>
    <w:rsid w:val="00044EBA"/>
    <w:rsid w:val="00056298"/>
    <w:rsid w:val="000C5AD1"/>
    <w:rsid w:val="000E3A5D"/>
    <w:rsid w:val="000F336A"/>
    <w:rsid w:val="000F35D0"/>
    <w:rsid w:val="00103299"/>
    <w:rsid w:val="00105A23"/>
    <w:rsid w:val="00143A52"/>
    <w:rsid w:val="0016117D"/>
    <w:rsid w:val="001D3F66"/>
    <w:rsid w:val="001E1F1F"/>
    <w:rsid w:val="002050D0"/>
    <w:rsid w:val="00207B41"/>
    <w:rsid w:val="00215577"/>
    <w:rsid w:val="00280656"/>
    <w:rsid w:val="00296CB7"/>
    <w:rsid w:val="00322E56"/>
    <w:rsid w:val="003B28F0"/>
    <w:rsid w:val="00416F4D"/>
    <w:rsid w:val="00436583"/>
    <w:rsid w:val="0046344E"/>
    <w:rsid w:val="00477AE7"/>
    <w:rsid w:val="004961D7"/>
    <w:rsid w:val="004C39F5"/>
    <w:rsid w:val="00511EFC"/>
    <w:rsid w:val="00526624"/>
    <w:rsid w:val="00547060"/>
    <w:rsid w:val="00556774"/>
    <w:rsid w:val="00596146"/>
    <w:rsid w:val="005D275A"/>
    <w:rsid w:val="005E69A0"/>
    <w:rsid w:val="005F2B37"/>
    <w:rsid w:val="00692773"/>
    <w:rsid w:val="006A349E"/>
    <w:rsid w:val="006B2D23"/>
    <w:rsid w:val="006C11D8"/>
    <w:rsid w:val="006E6E59"/>
    <w:rsid w:val="006F37B7"/>
    <w:rsid w:val="006F4A66"/>
    <w:rsid w:val="00723995"/>
    <w:rsid w:val="007264E5"/>
    <w:rsid w:val="00780879"/>
    <w:rsid w:val="00790A16"/>
    <w:rsid w:val="0080742E"/>
    <w:rsid w:val="00813E59"/>
    <w:rsid w:val="008371BD"/>
    <w:rsid w:val="008B4093"/>
    <w:rsid w:val="008D5E63"/>
    <w:rsid w:val="008D7B45"/>
    <w:rsid w:val="008E365F"/>
    <w:rsid w:val="008E4CF7"/>
    <w:rsid w:val="008E6DAE"/>
    <w:rsid w:val="00961883"/>
    <w:rsid w:val="00974975"/>
    <w:rsid w:val="009D4FD0"/>
    <w:rsid w:val="00A24B81"/>
    <w:rsid w:val="00A52BD6"/>
    <w:rsid w:val="00A76785"/>
    <w:rsid w:val="00A84B5E"/>
    <w:rsid w:val="00A96E37"/>
    <w:rsid w:val="00AE6617"/>
    <w:rsid w:val="00B044B6"/>
    <w:rsid w:val="00B356D4"/>
    <w:rsid w:val="00B62794"/>
    <w:rsid w:val="00B62B08"/>
    <w:rsid w:val="00B7107E"/>
    <w:rsid w:val="00BA749E"/>
    <w:rsid w:val="00BF4077"/>
    <w:rsid w:val="00BF6A21"/>
    <w:rsid w:val="00C360F9"/>
    <w:rsid w:val="00C5265D"/>
    <w:rsid w:val="00CC6EE7"/>
    <w:rsid w:val="00CD7913"/>
    <w:rsid w:val="00D038F6"/>
    <w:rsid w:val="00D84E73"/>
    <w:rsid w:val="00DA3EDF"/>
    <w:rsid w:val="00DD0540"/>
    <w:rsid w:val="00DD4799"/>
    <w:rsid w:val="00E270FE"/>
    <w:rsid w:val="00E6647F"/>
    <w:rsid w:val="00E76E67"/>
    <w:rsid w:val="00E77FA7"/>
    <w:rsid w:val="00EF2902"/>
    <w:rsid w:val="00F232BD"/>
    <w:rsid w:val="00F34D91"/>
    <w:rsid w:val="00F83855"/>
    <w:rsid w:val="00FB788B"/>
    <w:rsid w:val="00FF3D99"/>
    <w:rsid w:val="00FF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EE7A7"/>
  <w15:chartTrackingRefBased/>
  <w15:docId w15:val="{E01859C7-D4D9-4542-BBA2-0BE2F9877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10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10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10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10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10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10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10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10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10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10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10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10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10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10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10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10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10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10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10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10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10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10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10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10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10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10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10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10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107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56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6774"/>
  </w:style>
  <w:style w:type="paragraph" w:styleId="Stopka">
    <w:name w:val="footer"/>
    <w:basedOn w:val="Normalny"/>
    <w:link w:val="StopkaZnak"/>
    <w:uiPriority w:val="99"/>
    <w:unhideWhenUsed/>
    <w:rsid w:val="00556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774"/>
  </w:style>
  <w:style w:type="table" w:styleId="Tabela-Siatka">
    <w:name w:val="Table Grid"/>
    <w:basedOn w:val="Standardowy"/>
    <w:uiPriority w:val="39"/>
    <w:rsid w:val="00F83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E95F8-2554-47A6-B664-0671D68BC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13</Pages>
  <Words>1299</Words>
  <Characters>7796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24</cp:revision>
  <dcterms:created xsi:type="dcterms:W3CDTF">2026-04-23T08:45:00Z</dcterms:created>
  <dcterms:modified xsi:type="dcterms:W3CDTF">2026-04-28T12:22:00Z</dcterms:modified>
</cp:coreProperties>
</file>